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060"/>
      </w:tblGrid>
      <w:tr w:rsidR="00840EEC">
        <w:tblPrEx>
          <w:tblCellMar>
            <w:top w:w="0" w:type="dxa"/>
            <w:bottom w:w="0" w:type="dxa"/>
          </w:tblCellMar>
        </w:tblPrEx>
        <w:trPr>
          <w:cantSplit/>
        </w:trPr>
        <w:tc>
          <w:tcPr>
            <w:tcW w:w="7128" w:type="dxa"/>
            <w:vMerge w:val="restart"/>
            <w:tcBorders>
              <w:top w:val="nil"/>
              <w:left w:val="nil"/>
              <w:bottom w:val="nil"/>
            </w:tcBorders>
          </w:tcPr>
          <w:p w:rsidR="00840EEC" w:rsidRDefault="00840EEC">
            <w:pPr>
              <w:rPr>
                <w:rFonts w:ascii="Univers" w:hAnsi="Univers"/>
                <w:b/>
                <w:sz w:val="24"/>
              </w:rPr>
            </w:pPr>
            <w:bookmarkStart w:id="0" w:name="_GoBack"/>
            <w:bookmarkEnd w:id="0"/>
            <w:r>
              <w:rPr>
                <w:rFonts w:ascii="Univers" w:hAnsi="Univers"/>
                <w:sz w:val="18"/>
              </w:rPr>
              <w:t xml:space="preserve">            </w:t>
            </w:r>
            <w:r>
              <w:rPr>
                <w:rFonts w:ascii="Univers" w:hAnsi="Univers"/>
                <w:b/>
                <w:sz w:val="24"/>
              </w:rPr>
              <w:t>FEDERAL DEPOSIT INSURANCE CORPORATION</w:t>
            </w:r>
          </w:p>
          <w:p w:rsidR="00840EEC" w:rsidRDefault="00840EEC">
            <w:pPr>
              <w:rPr>
                <w:rFonts w:ascii="Univers" w:hAnsi="Univers"/>
                <w:b/>
                <w:sz w:val="24"/>
              </w:rPr>
            </w:pPr>
            <w:r>
              <w:rPr>
                <w:rFonts w:ascii="Univers" w:hAnsi="Univers"/>
                <w:b/>
                <w:sz w:val="24"/>
              </w:rPr>
              <w:t xml:space="preserve">                        </w:t>
            </w:r>
            <w:smartTag w:uri="urn:schemas-microsoft-com:office:smarttags" w:element="place">
              <w:smartTag w:uri="urn:schemas-microsoft-com:office:smarttags" w:element="City">
                <w:r>
                  <w:rPr>
                    <w:rFonts w:ascii="Univers" w:hAnsi="Univers"/>
                    <w:b/>
                    <w:sz w:val="24"/>
                  </w:rPr>
                  <w:t>WASHINGTON</w:t>
                </w:r>
              </w:smartTag>
              <w:r>
                <w:rPr>
                  <w:rFonts w:ascii="Univers" w:hAnsi="Univers"/>
                  <w:b/>
                  <w:sz w:val="24"/>
                </w:rPr>
                <w:t xml:space="preserve">, </w:t>
              </w:r>
              <w:smartTag w:uri="urn:schemas-microsoft-com:office:smarttags" w:element="State">
                <w:r>
                  <w:rPr>
                    <w:rFonts w:ascii="Univers" w:hAnsi="Univers"/>
                    <w:b/>
                    <w:sz w:val="24"/>
                  </w:rPr>
                  <w:t>D.C.</w:t>
                </w:r>
              </w:smartTag>
            </w:smartTag>
            <w:r>
              <w:rPr>
                <w:rFonts w:ascii="Univers" w:hAnsi="Univers"/>
                <w:b/>
                <w:sz w:val="24"/>
              </w:rPr>
              <w:t xml:space="preserve">  20429</w:t>
            </w:r>
          </w:p>
          <w:p w:rsidR="00840EEC" w:rsidRDefault="00840EEC">
            <w:pPr>
              <w:jc w:val="center"/>
              <w:rPr>
                <w:rFonts w:ascii="Univers" w:hAnsi="Univers"/>
                <w:b/>
                <w:sz w:val="24"/>
              </w:rPr>
            </w:pPr>
          </w:p>
          <w:p w:rsidR="00840EEC" w:rsidRDefault="00840EEC">
            <w:pPr>
              <w:jc w:val="center"/>
              <w:rPr>
                <w:rFonts w:ascii="Univers" w:hAnsi="Univers"/>
                <w:b/>
                <w:sz w:val="24"/>
              </w:rPr>
            </w:pPr>
          </w:p>
          <w:p w:rsidR="00840EEC" w:rsidRDefault="00840EEC">
            <w:pPr>
              <w:rPr>
                <w:rFonts w:ascii="Univers" w:hAnsi="Univers"/>
                <w:b/>
                <w:sz w:val="24"/>
              </w:rPr>
            </w:pPr>
          </w:p>
        </w:tc>
        <w:tc>
          <w:tcPr>
            <w:tcW w:w="3060" w:type="dxa"/>
          </w:tcPr>
          <w:p w:rsidR="00840EEC" w:rsidRDefault="00840EEC">
            <w:pPr>
              <w:jc w:val="center"/>
              <w:rPr>
                <w:rFonts w:ascii="Univers" w:hAnsi="Univers"/>
                <w:sz w:val="18"/>
              </w:rPr>
            </w:pPr>
          </w:p>
          <w:p w:rsidR="00840EEC" w:rsidRDefault="00840EEC">
            <w:pPr>
              <w:jc w:val="center"/>
              <w:rPr>
                <w:rFonts w:ascii="Univers" w:hAnsi="Univers"/>
                <w:sz w:val="18"/>
              </w:rPr>
            </w:pPr>
            <w:r>
              <w:rPr>
                <w:rFonts w:ascii="Univers" w:hAnsi="Univers"/>
                <w:sz w:val="18"/>
              </w:rPr>
              <w:t>OMB APPROVAL</w:t>
            </w:r>
          </w:p>
          <w:p w:rsidR="00840EEC" w:rsidRDefault="00840EEC">
            <w:pPr>
              <w:jc w:val="center"/>
              <w:rPr>
                <w:rFonts w:ascii="Univers" w:hAnsi="Univers"/>
                <w:sz w:val="18"/>
              </w:rPr>
            </w:pPr>
          </w:p>
        </w:tc>
      </w:tr>
      <w:tr w:rsidR="00840EEC">
        <w:tblPrEx>
          <w:tblCellMar>
            <w:top w:w="0" w:type="dxa"/>
            <w:bottom w:w="0" w:type="dxa"/>
          </w:tblCellMar>
        </w:tblPrEx>
        <w:trPr>
          <w:cantSplit/>
        </w:trPr>
        <w:tc>
          <w:tcPr>
            <w:tcW w:w="7128" w:type="dxa"/>
            <w:vMerge/>
            <w:tcBorders>
              <w:left w:val="nil"/>
              <w:bottom w:val="nil"/>
            </w:tcBorders>
          </w:tcPr>
          <w:p w:rsidR="00840EEC" w:rsidRDefault="00840EEC">
            <w:pPr>
              <w:rPr>
                <w:rFonts w:ascii="Univers" w:hAnsi="Univers"/>
                <w:sz w:val="18"/>
              </w:rPr>
            </w:pPr>
          </w:p>
        </w:tc>
        <w:tc>
          <w:tcPr>
            <w:tcW w:w="3060" w:type="dxa"/>
          </w:tcPr>
          <w:p w:rsidR="00840EEC" w:rsidRDefault="00840EEC">
            <w:pPr>
              <w:rPr>
                <w:rFonts w:ascii="Univers" w:hAnsi="Univers"/>
                <w:sz w:val="16"/>
              </w:rPr>
            </w:pPr>
          </w:p>
          <w:p w:rsidR="00840EEC" w:rsidRDefault="00840EEC">
            <w:pPr>
              <w:rPr>
                <w:rFonts w:ascii="Univers" w:hAnsi="Univers"/>
                <w:sz w:val="16"/>
              </w:rPr>
            </w:pPr>
            <w:r>
              <w:rPr>
                <w:rFonts w:ascii="Univers" w:hAnsi="Univers"/>
                <w:sz w:val="16"/>
              </w:rPr>
              <w:t>OMB NUMBER:  3064-0030</w:t>
            </w:r>
          </w:p>
          <w:p w:rsidR="00840EEC" w:rsidRDefault="00840EEC">
            <w:pPr>
              <w:rPr>
                <w:rFonts w:ascii="Univers" w:hAnsi="Univers"/>
                <w:sz w:val="16"/>
              </w:rPr>
            </w:pPr>
            <w:r>
              <w:rPr>
                <w:rFonts w:ascii="Univers" w:hAnsi="Univers"/>
                <w:sz w:val="16"/>
              </w:rPr>
              <w:t xml:space="preserve">EXPIRES:  </w:t>
            </w:r>
            <w:r w:rsidR="002D4631">
              <w:rPr>
                <w:rFonts w:ascii="Univers" w:hAnsi="Univers"/>
                <w:sz w:val="16"/>
              </w:rPr>
              <w:t>05-31-2020</w:t>
            </w:r>
          </w:p>
          <w:p w:rsidR="00840EEC" w:rsidRDefault="00840EEC">
            <w:pPr>
              <w:rPr>
                <w:rFonts w:ascii="Univers" w:hAnsi="Univers"/>
                <w:sz w:val="16"/>
              </w:rPr>
            </w:pPr>
            <w:r>
              <w:rPr>
                <w:rFonts w:ascii="Univers" w:hAnsi="Univers"/>
                <w:sz w:val="16"/>
              </w:rPr>
              <w:t>Estimated burden</w:t>
            </w:r>
          </w:p>
          <w:p w:rsidR="00840EEC" w:rsidRDefault="00840EEC">
            <w:pPr>
              <w:rPr>
                <w:rFonts w:ascii="Univers" w:hAnsi="Univers"/>
                <w:sz w:val="16"/>
              </w:rPr>
            </w:pPr>
            <w:r>
              <w:rPr>
                <w:rFonts w:ascii="Univers" w:hAnsi="Univers"/>
                <w:sz w:val="16"/>
              </w:rPr>
              <w:t xml:space="preserve">  hours per response…1.0 </w:t>
            </w:r>
          </w:p>
          <w:p w:rsidR="00840EEC" w:rsidRDefault="00840EEC">
            <w:pPr>
              <w:rPr>
                <w:rFonts w:ascii="Univers" w:hAnsi="Univers"/>
                <w:sz w:val="16"/>
              </w:rPr>
            </w:pPr>
          </w:p>
        </w:tc>
      </w:tr>
    </w:tbl>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pStyle w:val="Heading1"/>
      </w:pPr>
      <w:r>
        <w:t xml:space="preserve">FORM </w:t>
      </w:r>
      <w:r w:rsidR="00C60FA6">
        <w:t>3</w:t>
      </w:r>
    </w:p>
    <w:p w:rsidR="00840EEC" w:rsidRDefault="00840EEC">
      <w:pPr>
        <w:jc w:val="center"/>
        <w:rPr>
          <w:rFonts w:ascii="Univers" w:hAnsi="Univers"/>
          <w:b/>
        </w:rPr>
      </w:pPr>
    </w:p>
    <w:p w:rsidR="00840EEC" w:rsidRDefault="00840EEC">
      <w:pPr>
        <w:jc w:val="center"/>
        <w:rPr>
          <w:rFonts w:ascii="Univers" w:hAnsi="Univers"/>
          <w:b/>
        </w:rPr>
      </w:pPr>
      <w:r>
        <w:rPr>
          <w:rFonts w:ascii="Univers" w:hAnsi="Univers"/>
          <w:b/>
        </w:rPr>
        <w:t>INITIAL STATEMENT OF BENEFICIAL OWNERSHIP OF SECURITIES</w:t>
      </w:r>
    </w:p>
    <w:p w:rsidR="00840EEC" w:rsidRDefault="00840EEC">
      <w:pPr>
        <w:jc w:val="center"/>
        <w:rPr>
          <w:rFonts w:ascii="Univers" w:hAnsi="Univers"/>
          <w:b/>
        </w:rPr>
      </w:pPr>
      <w:r>
        <w:rPr>
          <w:rFonts w:ascii="Univers" w:hAnsi="Univers"/>
          <w:b/>
        </w:rPr>
        <w:t>FDIC FORM 6800/03 (</w:t>
      </w:r>
      <w:r w:rsidR="00AB7668">
        <w:rPr>
          <w:rFonts w:ascii="Univers" w:hAnsi="Univers"/>
          <w:b/>
        </w:rPr>
        <w:t>5</w:t>
      </w:r>
      <w:r>
        <w:rPr>
          <w:rFonts w:ascii="Univers" w:hAnsi="Univers"/>
          <w:b/>
        </w:rPr>
        <w:t>-0</w:t>
      </w:r>
      <w:r w:rsidR="00E73BD2">
        <w:rPr>
          <w:rFonts w:ascii="Univers" w:hAnsi="Univers"/>
          <w:b/>
        </w:rPr>
        <w:t>4</w:t>
      </w:r>
      <w:r>
        <w:rPr>
          <w:rFonts w:ascii="Univers" w:hAnsi="Univers"/>
          <w:b/>
        </w:rPr>
        <w:t>)</w:t>
      </w:r>
    </w:p>
    <w:p w:rsidR="00840EEC" w:rsidRDefault="00840EEC">
      <w:pPr>
        <w:jc w:val="center"/>
        <w:rPr>
          <w:rFonts w:ascii="Univers" w:hAnsi="Univers"/>
          <w:b/>
        </w:rPr>
      </w:pPr>
      <w:r>
        <w:rPr>
          <w:rFonts w:ascii="Univers" w:hAnsi="Univers"/>
          <w:b/>
        </w:rPr>
        <w:t>(12 C.F.R. 335.611)</w:t>
      </w:r>
    </w:p>
    <w:p w:rsidR="00840EEC" w:rsidRDefault="00840EEC">
      <w:pPr>
        <w:rPr>
          <w:rFonts w:ascii="Univers" w:hAnsi="Univers"/>
          <w:b/>
        </w:rPr>
      </w:pPr>
    </w:p>
    <w:p w:rsidR="00840EEC" w:rsidRDefault="00840EEC">
      <w:pPr>
        <w:jc w:val="both"/>
        <w:rPr>
          <w:rFonts w:ascii="Univers" w:hAnsi="Univers"/>
          <w:sz w:val="18"/>
        </w:rPr>
      </w:pPr>
      <w:r>
        <w:rPr>
          <w:rFonts w:ascii="Univers" w:hAnsi="Univers"/>
          <w:sz w:val="18"/>
        </w:rPr>
        <w:t xml:space="preserve">THE FDIC IS AUTHORIZED TO SOLICIT THE INFORMATION REQUIRED BY THIS FORM PURSUANT TO SECTIONS 12(i), 16(a), </w:t>
      </w:r>
    </w:p>
    <w:p w:rsidR="00840EEC" w:rsidRDefault="00840EEC">
      <w:pPr>
        <w:jc w:val="both"/>
        <w:rPr>
          <w:rFonts w:ascii="Univers" w:hAnsi="Univers"/>
          <w:sz w:val="18"/>
        </w:rPr>
      </w:pPr>
      <w:proofErr w:type="gramStart"/>
      <w:r>
        <w:rPr>
          <w:rFonts w:ascii="Univers" w:hAnsi="Univers"/>
          <w:sz w:val="18"/>
        </w:rPr>
        <w:t>and</w:t>
      </w:r>
      <w:proofErr w:type="gramEnd"/>
      <w:r>
        <w:rPr>
          <w:rFonts w:ascii="Univers" w:hAnsi="Univers"/>
          <w:sz w:val="18"/>
        </w:rPr>
        <w:t xml:space="preserve"> 23(a) OF THE SECURITIES EXCHANGE ACT OF 1934, AND THE RULES AND REGULATIONS THEREUNDER.</w:t>
      </w:r>
    </w:p>
    <w:p w:rsidR="00840EEC" w:rsidRDefault="00840EEC">
      <w:pPr>
        <w:jc w:val="both"/>
        <w:rPr>
          <w:rFonts w:ascii="Univers" w:hAnsi="Univers"/>
          <w:sz w:val="18"/>
        </w:rPr>
      </w:pPr>
    </w:p>
    <w:p w:rsidR="00840EEC" w:rsidRDefault="00840EEC">
      <w:pPr>
        <w:jc w:val="both"/>
        <w:rPr>
          <w:rFonts w:ascii="Univers" w:hAnsi="Univers"/>
          <w:sz w:val="18"/>
        </w:rPr>
      </w:pPr>
      <w:r>
        <w:rPr>
          <w:rFonts w:ascii="Univers" w:hAnsi="Univers"/>
          <w:sz w:val="18"/>
        </w:rPr>
        <w:t>SEC RULES REFERENCED IN THIS FORM APPEAR AT 17 C.F.R. §§240.16a-1 THROUGH 16e-1.</w:t>
      </w:r>
    </w:p>
    <w:p w:rsidR="00840EEC" w:rsidRDefault="00840EEC">
      <w:pPr>
        <w:jc w:val="both"/>
        <w:rPr>
          <w:rFonts w:ascii="Univers" w:hAnsi="Univers"/>
          <w:sz w:val="18"/>
        </w:rPr>
      </w:pPr>
    </w:p>
    <w:p w:rsidR="00840EEC" w:rsidRDefault="00840EEC">
      <w:pPr>
        <w:pStyle w:val="BodyText"/>
        <w:jc w:val="both"/>
      </w:pPr>
      <w:r>
        <w:t>DISCLOSURE OF INFORMATION SPECI</w:t>
      </w:r>
      <w:r w:rsidR="00851FF1">
        <w:t>FIED ON THIS FORM IS MANDATORY</w:t>
      </w:r>
      <w:r>
        <w:t>.  THE INFORMATION WILL BE USED FOR THE PRIMARY PURPOSE OF DISCLOSING THE HOLDINGS OF DIRECTORS, OFFICERS, AND BENEFICIAL OWNERS OF REGISTERED COMPANIES.  INFORMATION DISCLOSED WILL BE A MATTER OF PUBLIC RECORD AND AVAILABLE FOR INSPECTION BY MEMBERS OF THE PUBLIC.  THE FDIC CAN USE IT IN INVESTIGATIONS OR LITIGATION INVOLVING THE FEDERAL SECURITIES LAWS OR OTHER CIVIL, CRIMINAL, OR REGULATORY STATUTES OR PROVISIONS, AS WELL AS FOR REFERRAL TO OTHER GOVERNMENTAL AUTHORITIES AND SELF-REGULATORY ORGANIZATIONS.  FAILURE TO DISCLOSE REQUIRED INFORMATION MAY RESULT IN CIVIL OR CRIMINAL ACTION AGAINST PERSONS INVOLVED FOR VIOLATIONS OF THE FEDERAL SECURITIES LAWS AND RULES.</w:t>
      </w:r>
    </w:p>
    <w:p w:rsidR="00840EEC" w:rsidRDefault="00840EEC">
      <w:pPr>
        <w:jc w:val="both"/>
        <w:rPr>
          <w:rFonts w:ascii="Univers" w:hAnsi="Univers"/>
          <w:sz w:val="18"/>
        </w:rPr>
      </w:pPr>
    </w:p>
    <w:p w:rsidR="00840EEC" w:rsidRDefault="00840EEC">
      <w:pPr>
        <w:jc w:val="both"/>
        <w:rPr>
          <w:rFonts w:ascii="Univers" w:hAnsi="Univers"/>
          <w:sz w:val="18"/>
        </w:rPr>
      </w:pPr>
      <w:r>
        <w:rPr>
          <w:rFonts w:ascii="Univers" w:hAnsi="Univers"/>
          <w:sz w:val="18"/>
        </w:rPr>
        <w:t>POTENTIAL PERSONS WHO ARE TO RESPOND TO THE COLLECTION OF INFORMATION CONTAINED IN THIS FORM ARE NOT REQUIRED TO RESPOND UNLESS THE FORM DISPLAYS A CURRENT, VALID OMB CONTROL NUMBER.</w:t>
      </w: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pPr>
    </w:p>
    <w:p w:rsidR="00840EEC" w:rsidRDefault="00840EEC">
      <w:pPr>
        <w:rPr>
          <w:rFonts w:ascii="Univers" w:hAnsi="Univers"/>
          <w:sz w:val="18"/>
        </w:rPr>
        <w:sectPr w:rsidR="00840EEC" w:rsidSect="00960038">
          <w:footerReference w:type="default" r:id="rId8"/>
          <w:footerReference w:type="first" r:id="rId9"/>
          <w:pgSz w:w="12240" w:h="15840" w:code="1"/>
          <w:pgMar w:top="1440" w:right="720" w:bottom="1440" w:left="720" w:header="576" w:footer="576" w:gutter="0"/>
          <w:cols w:space="720"/>
          <w:titlePg/>
        </w:sectPr>
      </w:pPr>
    </w:p>
    <w:p w:rsidR="00840EEC" w:rsidRDefault="00840EEC">
      <w:pPr>
        <w:pStyle w:val="Heading2"/>
      </w:pPr>
      <w:r>
        <w:lastRenderedPageBreak/>
        <w:t>GENERAL INSTRUCTIONS</w:t>
      </w:r>
    </w:p>
    <w:p w:rsidR="00840EEC" w:rsidRDefault="00840EEC">
      <w:pPr>
        <w:rPr>
          <w:rFonts w:ascii="Univers" w:hAnsi="Univers"/>
          <w:sz w:val="24"/>
        </w:rPr>
      </w:pPr>
    </w:p>
    <w:p w:rsidR="00840EEC" w:rsidRDefault="00840EEC">
      <w:pPr>
        <w:rPr>
          <w:rFonts w:ascii="Univers" w:hAnsi="Univers"/>
          <w:sz w:val="24"/>
        </w:rPr>
      </w:pPr>
    </w:p>
    <w:p w:rsidR="00840EEC" w:rsidRDefault="00840EEC">
      <w:pPr>
        <w:tabs>
          <w:tab w:val="left" w:pos="450"/>
          <w:tab w:val="left" w:pos="1440"/>
          <w:tab w:val="left" w:pos="2160"/>
        </w:tabs>
        <w:rPr>
          <w:rFonts w:ascii="Univers" w:hAnsi="Univers"/>
          <w:b/>
        </w:rPr>
      </w:pPr>
      <w:r>
        <w:rPr>
          <w:rFonts w:ascii="Univers" w:hAnsi="Univers"/>
          <w:b/>
        </w:rPr>
        <w:t>1.</w:t>
      </w:r>
      <w:r>
        <w:rPr>
          <w:rFonts w:ascii="Univers" w:hAnsi="Univers"/>
          <w:b/>
        </w:rPr>
        <w:tab/>
        <w:t>Who Must File</w:t>
      </w:r>
    </w:p>
    <w:p w:rsidR="00840EEC" w:rsidRDefault="00840EEC">
      <w:pPr>
        <w:pStyle w:val="Header"/>
        <w:tabs>
          <w:tab w:val="clear" w:pos="4320"/>
          <w:tab w:val="clear" w:pos="8640"/>
          <w:tab w:val="left" w:pos="450"/>
          <w:tab w:val="left" w:pos="1260"/>
          <w:tab w:val="left" w:pos="2160"/>
        </w:tabs>
        <w:rPr>
          <w:rFonts w:ascii="Univers" w:hAnsi="Univers"/>
        </w:rPr>
      </w:pPr>
    </w:p>
    <w:p w:rsidR="00840EEC" w:rsidRDefault="00840EEC">
      <w:pPr>
        <w:numPr>
          <w:ilvl w:val="0"/>
          <w:numId w:val="2"/>
        </w:numPr>
        <w:tabs>
          <w:tab w:val="clear" w:pos="885"/>
          <w:tab w:val="left" w:pos="450"/>
          <w:tab w:val="left" w:pos="900"/>
          <w:tab w:val="left" w:pos="1440"/>
          <w:tab w:val="left" w:pos="2160"/>
        </w:tabs>
        <w:ind w:left="450" w:firstLine="0"/>
        <w:rPr>
          <w:rFonts w:ascii="Univers" w:hAnsi="Univers"/>
        </w:rPr>
      </w:pPr>
      <w:r>
        <w:rPr>
          <w:rFonts w:ascii="Univers" w:hAnsi="Univers"/>
        </w:rPr>
        <w:t xml:space="preserve">This </w:t>
      </w:r>
      <w:r w:rsidR="00E73BD2">
        <w:rPr>
          <w:rFonts w:ascii="Univers" w:hAnsi="Univers"/>
        </w:rPr>
        <w:t>f</w:t>
      </w:r>
      <w:r>
        <w:rPr>
          <w:rFonts w:ascii="Univers" w:hAnsi="Univers"/>
        </w:rPr>
        <w:t>orm must be filed by the following persons (“reporting person”):</w:t>
      </w:r>
    </w:p>
    <w:p w:rsidR="00840EEC" w:rsidRDefault="00840EEC">
      <w:pPr>
        <w:tabs>
          <w:tab w:val="left" w:pos="450"/>
          <w:tab w:val="left" w:pos="990"/>
          <w:tab w:val="left" w:pos="1440"/>
          <w:tab w:val="left" w:pos="2160"/>
        </w:tabs>
        <w:ind w:left="450"/>
        <w:rPr>
          <w:rFonts w:ascii="Univers" w:hAnsi="Univers"/>
        </w:rPr>
      </w:pPr>
    </w:p>
    <w:p w:rsidR="00840EEC" w:rsidRDefault="00840EEC">
      <w:pPr>
        <w:tabs>
          <w:tab w:val="left" w:pos="450"/>
          <w:tab w:val="left" w:pos="900"/>
          <w:tab w:val="left" w:pos="1260"/>
        </w:tabs>
        <w:jc w:val="both"/>
        <w:rPr>
          <w:rFonts w:ascii="Univers" w:hAnsi="Univers"/>
        </w:rPr>
      </w:pPr>
      <w:r>
        <w:rPr>
          <w:rFonts w:ascii="Univers" w:hAnsi="Univers"/>
        </w:rPr>
        <w:tab/>
      </w:r>
      <w:r>
        <w:rPr>
          <w:rFonts w:ascii="Univers" w:hAnsi="Univers"/>
        </w:rPr>
        <w:tab/>
        <w:t>(i)</w:t>
      </w:r>
      <w:r>
        <w:rPr>
          <w:rFonts w:ascii="Univers" w:hAnsi="Univers"/>
        </w:rPr>
        <w:tab/>
        <w:t>any director or officer of a bank with a class of equity securities registered pursuant to Section 12 of the Securities Exchange Act of 1934 (“Exchange Act”); (</w:t>
      </w:r>
      <w:r>
        <w:rPr>
          <w:rFonts w:ascii="Univers" w:hAnsi="Univers"/>
          <w:i/>
        </w:rPr>
        <w:t xml:space="preserve">Note:  </w:t>
      </w:r>
      <w:r>
        <w:rPr>
          <w:rFonts w:ascii="Univers" w:hAnsi="Univers"/>
        </w:rPr>
        <w:t xml:space="preserve">Title is not determinative for purposes of determining “officer” status.  </w:t>
      </w:r>
      <w:r>
        <w:rPr>
          <w:rFonts w:ascii="Univers" w:hAnsi="Univers"/>
          <w:i/>
        </w:rPr>
        <w:t>See</w:t>
      </w:r>
      <w:r>
        <w:rPr>
          <w:rFonts w:ascii="Univers" w:hAnsi="Univers"/>
        </w:rPr>
        <w:t xml:space="preserve"> SEC Rule 16a-1(f) for the definition of “officer”);</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260"/>
          <w:tab w:val="left" w:pos="2160"/>
        </w:tabs>
        <w:jc w:val="both"/>
        <w:rPr>
          <w:rFonts w:ascii="Univers" w:hAnsi="Univers"/>
        </w:rPr>
      </w:pPr>
      <w:r>
        <w:rPr>
          <w:rFonts w:ascii="Univers" w:hAnsi="Univers"/>
        </w:rPr>
        <w:tab/>
      </w:r>
      <w:r>
        <w:rPr>
          <w:rFonts w:ascii="Univers" w:hAnsi="Univers"/>
        </w:rPr>
        <w:tab/>
        <w:t>(ii)</w:t>
      </w:r>
      <w:r>
        <w:rPr>
          <w:rFonts w:ascii="Univers" w:hAnsi="Univers"/>
        </w:rPr>
        <w:tab/>
        <w:t>any beneficial owner of greater than 10% of a class of equity securities registered under Section 12 of the Exchange Act, as determined by voting or investment control over the securities pursuant to SEC Rule 16a-1(a)(1) (“10 percent holder”); and</w:t>
      </w:r>
    </w:p>
    <w:p w:rsidR="00840EEC" w:rsidRDefault="00840EEC">
      <w:pPr>
        <w:pStyle w:val="Header"/>
        <w:tabs>
          <w:tab w:val="clear" w:pos="4320"/>
          <w:tab w:val="clear" w:pos="8640"/>
        </w:tabs>
        <w:rPr>
          <w:rFonts w:ascii="Univers" w:hAnsi="Univers"/>
        </w:rPr>
      </w:pPr>
    </w:p>
    <w:p w:rsidR="00840EEC" w:rsidRDefault="00840EEC">
      <w:pPr>
        <w:numPr>
          <w:ilvl w:val="0"/>
          <w:numId w:val="15"/>
        </w:numPr>
        <w:tabs>
          <w:tab w:val="clear" w:pos="1620"/>
          <w:tab w:val="left" w:pos="900"/>
          <w:tab w:val="left" w:pos="1260"/>
        </w:tabs>
        <w:ind w:left="900" w:firstLine="0"/>
        <w:rPr>
          <w:rFonts w:ascii="Univers" w:hAnsi="Univers"/>
        </w:rPr>
      </w:pPr>
      <w:proofErr w:type="gramStart"/>
      <w:r>
        <w:rPr>
          <w:rFonts w:ascii="Univers" w:hAnsi="Univers"/>
        </w:rPr>
        <w:t>any</w:t>
      </w:r>
      <w:proofErr w:type="gramEnd"/>
      <w:r>
        <w:rPr>
          <w:rFonts w:ascii="Univers" w:hAnsi="Univers"/>
        </w:rPr>
        <w:t xml:space="preserve"> trust, trustee, beneficiary, or settlor required to report pursuant to SEC Rule 16a-8.</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jc w:val="both"/>
        <w:rPr>
          <w:rFonts w:ascii="Univers" w:hAnsi="Univers"/>
        </w:rPr>
      </w:pPr>
      <w:r>
        <w:rPr>
          <w:rFonts w:ascii="Univers" w:hAnsi="Univers"/>
        </w:rPr>
        <w:tab/>
        <w:t>(b)</w:t>
      </w:r>
      <w:r>
        <w:rPr>
          <w:rFonts w:ascii="Univers" w:hAnsi="Univers"/>
        </w:rPr>
        <w:tab/>
        <w:t>If a reporting person is not an officer, director, or 10 percent holder, the person should check “other” in Item 5 (Relationship of Reporting Person to Bank) and describe the reason for reporting status in the space provided.</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jc w:val="both"/>
        <w:rPr>
          <w:rFonts w:ascii="Univers" w:hAnsi="Univers"/>
        </w:rPr>
      </w:pPr>
      <w:r>
        <w:rPr>
          <w:rFonts w:ascii="Univers" w:hAnsi="Univers"/>
        </w:rPr>
        <w:tab/>
        <w:t>(c)</w:t>
      </w:r>
      <w:r>
        <w:rPr>
          <w:rFonts w:ascii="Univers" w:hAnsi="Univers"/>
        </w:rPr>
        <w:tab/>
        <w:t>If a person described above does not beneficially own any securities required to be reported (</w:t>
      </w:r>
      <w:r>
        <w:rPr>
          <w:rFonts w:ascii="Univers" w:hAnsi="Univers"/>
          <w:i/>
        </w:rPr>
        <w:t>See</w:t>
      </w:r>
      <w:r>
        <w:rPr>
          <w:rFonts w:ascii="Univers" w:hAnsi="Univers"/>
        </w:rPr>
        <w:t xml:space="preserve"> SEC Rule 16a-1 and Instruction 5), the person is required to file this </w:t>
      </w:r>
      <w:r w:rsidR="00E73BD2">
        <w:rPr>
          <w:rFonts w:ascii="Univers" w:hAnsi="Univers"/>
        </w:rPr>
        <w:t>f</w:t>
      </w:r>
      <w:r>
        <w:rPr>
          <w:rFonts w:ascii="Univers" w:hAnsi="Univers"/>
        </w:rPr>
        <w:t>orm and state that no securities are beneficially owned.</w:t>
      </w:r>
    </w:p>
    <w:p w:rsidR="00840EEC" w:rsidRDefault="00840EEC">
      <w:pPr>
        <w:tabs>
          <w:tab w:val="left" w:pos="450"/>
          <w:tab w:val="left" w:pos="900"/>
          <w:tab w:val="left" w:pos="1440"/>
          <w:tab w:val="left" w:pos="2160"/>
        </w:tabs>
        <w:rPr>
          <w:rFonts w:ascii="Univers" w:hAnsi="Univers"/>
        </w:rPr>
      </w:pPr>
    </w:p>
    <w:p w:rsidR="00840EEC" w:rsidRDefault="00840EEC">
      <w:pPr>
        <w:numPr>
          <w:ilvl w:val="0"/>
          <w:numId w:val="4"/>
        </w:numPr>
        <w:tabs>
          <w:tab w:val="left" w:pos="900"/>
          <w:tab w:val="left" w:pos="1440"/>
          <w:tab w:val="left" w:pos="2160"/>
        </w:tabs>
        <w:rPr>
          <w:rFonts w:ascii="Univers" w:hAnsi="Univers"/>
        </w:rPr>
      </w:pPr>
      <w:r>
        <w:rPr>
          <w:rFonts w:ascii="Univers" w:hAnsi="Univers"/>
          <w:b/>
        </w:rPr>
        <w:t>When Form Must Be Filed</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ind w:firstLine="450"/>
        <w:jc w:val="both"/>
        <w:rPr>
          <w:rFonts w:ascii="Univers" w:hAnsi="Univers"/>
        </w:rPr>
      </w:pPr>
      <w:r>
        <w:rPr>
          <w:rFonts w:ascii="Univers" w:hAnsi="Univers"/>
        </w:rPr>
        <w:t>(a)</w:t>
      </w:r>
      <w:r>
        <w:rPr>
          <w:rFonts w:ascii="Univers" w:hAnsi="Univers"/>
        </w:rPr>
        <w:tab/>
      </w:r>
      <w:r w:rsidR="00C60FA6" w:rsidRPr="00A77676">
        <w:rPr>
          <w:rFonts w:ascii="Univers" w:hAnsi="Univers" w:cs="Courier New"/>
        </w:rPr>
        <w:t xml:space="preserve">This </w:t>
      </w:r>
      <w:r w:rsidR="00E73BD2">
        <w:rPr>
          <w:rFonts w:ascii="Univers" w:hAnsi="Univers" w:cs="Courier New"/>
        </w:rPr>
        <w:t>f</w:t>
      </w:r>
      <w:r w:rsidR="00C60FA6" w:rsidRPr="00A77676">
        <w:rPr>
          <w:rFonts w:ascii="Univers" w:hAnsi="Univers" w:cs="Courier New"/>
        </w:rPr>
        <w:t xml:space="preserve">orm must be filed within 10 days after the event by which the person becomes a reporting person (i.e., officer, director, 10 percent holder or other person).  This </w:t>
      </w:r>
      <w:r w:rsidR="00E73BD2">
        <w:rPr>
          <w:rFonts w:ascii="Univers" w:hAnsi="Univers" w:cs="Courier New"/>
        </w:rPr>
        <w:t>f</w:t>
      </w:r>
      <w:r w:rsidR="00C60FA6" w:rsidRPr="00A77676">
        <w:rPr>
          <w:rFonts w:ascii="Univers" w:hAnsi="Univers" w:cs="Courier New"/>
        </w:rPr>
        <w:t xml:space="preserve">orm and any amendment is deemed filed with the appropriate Federal Banking Agency upon electronic receipt on business days during the hours of 8:00 a.m. until </w:t>
      </w:r>
      <w:smartTag w:uri="urn:schemas-microsoft-com:office:smarttags" w:element="time">
        <w:smartTagPr>
          <w:attr w:name="Hour" w:val="22"/>
          <w:attr w:name="Minute" w:val="0"/>
        </w:smartTagPr>
        <w:r w:rsidR="00C60FA6" w:rsidRPr="00A77676">
          <w:rPr>
            <w:rFonts w:ascii="Univers" w:hAnsi="Univers" w:cs="Courier New"/>
          </w:rPr>
          <w:t>10:00 p.m.</w:t>
        </w:r>
      </w:smartTag>
      <w:r w:rsidR="00C60FA6" w:rsidRPr="00A77676">
        <w:rPr>
          <w:rFonts w:ascii="Univers" w:hAnsi="Univers" w:cs="Courier New"/>
        </w:rPr>
        <w:t xml:space="preserve"> Eastern Standard Time or Eastern Daylight Saving Time, whichever is currently in effect.  A </w:t>
      </w:r>
      <w:r w:rsidR="00E73BD2">
        <w:rPr>
          <w:rFonts w:ascii="Univers" w:hAnsi="Univers" w:cs="Courier New"/>
        </w:rPr>
        <w:t>f</w:t>
      </w:r>
      <w:r w:rsidR="00C60FA6" w:rsidRPr="00A77676">
        <w:rPr>
          <w:rFonts w:ascii="Univers" w:hAnsi="Univers" w:cs="Courier New"/>
        </w:rPr>
        <w:t xml:space="preserve">orm received after these business hours will be deemed filed at </w:t>
      </w:r>
      <w:smartTag w:uri="urn:schemas-microsoft-com:office:smarttags" w:element="time">
        <w:smartTagPr>
          <w:attr w:name="Hour" w:val="8"/>
          <w:attr w:name="Minute" w:val="0"/>
        </w:smartTagPr>
        <w:r w:rsidR="00C60FA6" w:rsidRPr="00A77676">
          <w:rPr>
            <w:rFonts w:ascii="Univers" w:hAnsi="Univers" w:cs="Courier New"/>
          </w:rPr>
          <w:t>8:00 a.m.</w:t>
        </w:r>
      </w:smartTag>
      <w:r w:rsidR="00C60FA6" w:rsidRPr="00A77676">
        <w:rPr>
          <w:rFonts w:ascii="Univers" w:hAnsi="Univers" w:cs="Courier New"/>
        </w:rPr>
        <w:t xml:space="preserve"> on the following business day.</w:t>
      </w:r>
      <w:r w:rsidR="00E73BD2">
        <w:rPr>
          <w:rFonts w:ascii="Univers" w:hAnsi="Univers" w:cs="Courier New"/>
        </w:rPr>
        <w:t xml:space="preserve"> </w:t>
      </w:r>
      <w:r w:rsidR="00C60FA6" w:rsidRPr="00A77676">
        <w:rPr>
          <w:rFonts w:ascii="Univers" w:hAnsi="Univers" w:cs="Courier New"/>
        </w:rPr>
        <w:t xml:space="preserve"> </w:t>
      </w:r>
      <w:proofErr w:type="gramStart"/>
      <w:r w:rsidR="00C60FA6" w:rsidRPr="00A77676">
        <w:rPr>
          <w:rFonts w:ascii="Univers" w:hAnsi="Univers" w:cs="Courier New"/>
        </w:rPr>
        <w:t xml:space="preserve">If this </w:t>
      </w:r>
      <w:r w:rsidR="00E73BD2">
        <w:rPr>
          <w:rFonts w:ascii="Univers" w:hAnsi="Univers" w:cs="Courier New"/>
        </w:rPr>
        <w:t>f</w:t>
      </w:r>
      <w:r w:rsidR="00C60FA6" w:rsidRPr="00A77676">
        <w:rPr>
          <w:rFonts w:ascii="Univers" w:hAnsi="Univers" w:cs="Courier New"/>
        </w:rPr>
        <w:t xml:space="preserve">orm is submitted through FDICconnect on a non-business day, it will be deemed filed </w:t>
      </w:r>
      <w:r w:rsidR="006653E5">
        <w:rPr>
          <w:rFonts w:ascii="Univers" w:hAnsi="Univers" w:cs="Courier New"/>
        </w:rPr>
        <w:t xml:space="preserve">at </w:t>
      </w:r>
      <w:smartTag w:uri="urn:schemas-microsoft-com:office:smarttags" w:element="time">
        <w:smartTagPr>
          <w:attr w:name="Minute" w:val="0"/>
          <w:attr w:name="Hour" w:val="8"/>
        </w:smartTagPr>
        <w:r w:rsidR="006653E5">
          <w:rPr>
            <w:rFonts w:ascii="Univers" w:hAnsi="Univers" w:cs="Courier New"/>
          </w:rPr>
          <w:t>8:00 a.m.</w:t>
        </w:r>
      </w:smartTag>
      <w:r w:rsidR="006653E5">
        <w:rPr>
          <w:rFonts w:ascii="Univers" w:hAnsi="Univers" w:cs="Courier New"/>
        </w:rPr>
        <w:t xml:space="preserve"> </w:t>
      </w:r>
      <w:r w:rsidR="00C60FA6" w:rsidRPr="00A77676">
        <w:rPr>
          <w:rFonts w:ascii="Univers" w:hAnsi="Univers" w:cs="Courier New"/>
        </w:rPr>
        <w:t>on the following business day.</w:t>
      </w:r>
      <w:proofErr w:type="gramEnd"/>
      <w:r w:rsidR="00C60FA6" w:rsidRPr="00A77676">
        <w:rPr>
          <w:rFonts w:ascii="Univers" w:hAnsi="Univers" w:cs="Courier New"/>
        </w:rPr>
        <w:t xml:space="preserve">  Business days include all weekdays that are not </w:t>
      </w:r>
      <w:r w:rsidR="00851FF1">
        <w:rPr>
          <w:rFonts w:ascii="Univers" w:hAnsi="Univers" w:cs="Courier New"/>
        </w:rPr>
        <w:t>F</w:t>
      </w:r>
      <w:r w:rsidR="00C60FA6" w:rsidRPr="00A77676">
        <w:rPr>
          <w:rFonts w:ascii="Univers" w:hAnsi="Univers" w:cs="Courier New"/>
        </w:rPr>
        <w:t xml:space="preserve">ederal holidays.  A paper </w:t>
      </w:r>
      <w:r w:rsidR="00E73BD2">
        <w:rPr>
          <w:rFonts w:ascii="Univers" w:hAnsi="Univers" w:cs="Courier New"/>
        </w:rPr>
        <w:t>f</w:t>
      </w:r>
      <w:r w:rsidR="00C60FA6" w:rsidRPr="00A77676">
        <w:rPr>
          <w:rFonts w:ascii="Univers" w:hAnsi="Univers" w:cs="Courier New"/>
        </w:rPr>
        <w:t>orm submitted by a reporting person that has obtained a hardship exe</w:t>
      </w:r>
      <w:r w:rsidR="00851FF1">
        <w:rPr>
          <w:rFonts w:ascii="Univers" w:hAnsi="Univers" w:cs="Courier New"/>
        </w:rPr>
        <w:t>mpti</w:t>
      </w:r>
      <w:r w:rsidR="00C60FA6" w:rsidRPr="00A77676">
        <w:rPr>
          <w:rFonts w:ascii="Univers" w:hAnsi="Univers" w:cs="Courier New"/>
        </w:rPr>
        <w:t xml:space="preserve">on under </w:t>
      </w:r>
      <w:r w:rsidR="00851FF1">
        <w:rPr>
          <w:rFonts w:ascii="Univers" w:hAnsi="Univers" w:cs="Courier New"/>
        </w:rPr>
        <w:t>a</w:t>
      </w:r>
      <w:r w:rsidR="00C60FA6" w:rsidRPr="00A77676">
        <w:rPr>
          <w:rFonts w:ascii="Univers" w:hAnsi="Univers" w:cs="Courier New"/>
        </w:rPr>
        <w:t xml:space="preserve">pplicable </w:t>
      </w:r>
      <w:r w:rsidR="00851FF1">
        <w:rPr>
          <w:rFonts w:ascii="Univers" w:hAnsi="Univers" w:cs="Courier New"/>
        </w:rPr>
        <w:t xml:space="preserve">FDIC </w:t>
      </w:r>
      <w:r w:rsidR="00C60FA6" w:rsidRPr="00A77676">
        <w:rPr>
          <w:rFonts w:ascii="Univers" w:hAnsi="Univers" w:cs="Courier New"/>
        </w:rPr>
        <w:t xml:space="preserve">rules will be deemed filed with the </w:t>
      </w:r>
      <w:r w:rsidR="00851FF1">
        <w:rPr>
          <w:rFonts w:ascii="Univers" w:hAnsi="Univers" w:cs="Courier New"/>
        </w:rPr>
        <w:t>FDIC</w:t>
      </w:r>
      <w:r w:rsidR="00C60FA6" w:rsidRPr="00A77676">
        <w:rPr>
          <w:rFonts w:ascii="Univers" w:hAnsi="Univers" w:cs="Courier New"/>
        </w:rPr>
        <w:t xml:space="preserve"> on the date it is received by the </w:t>
      </w:r>
      <w:r w:rsidR="00851FF1">
        <w:rPr>
          <w:rFonts w:ascii="Univers" w:hAnsi="Univers" w:cs="Courier New"/>
        </w:rPr>
        <w:t>FDIC</w:t>
      </w:r>
      <w:r w:rsidR="00C60FA6" w:rsidRPr="00A77676">
        <w:rPr>
          <w:rFonts w:ascii="Univers" w:hAnsi="Univers" w:cs="Courier New"/>
        </w:rPr>
        <w:t xml:space="preserve">.  If this </w:t>
      </w:r>
      <w:r w:rsidR="00E73BD2">
        <w:rPr>
          <w:rFonts w:ascii="Univers" w:hAnsi="Univers" w:cs="Courier New"/>
        </w:rPr>
        <w:t>f</w:t>
      </w:r>
      <w:r w:rsidR="00C60FA6" w:rsidRPr="00A77676">
        <w:rPr>
          <w:rFonts w:ascii="Univers" w:hAnsi="Univers" w:cs="Courier New"/>
        </w:rPr>
        <w:t xml:space="preserve">orm is required to be filed on an exchange, this </w:t>
      </w:r>
      <w:r w:rsidR="00E73BD2">
        <w:rPr>
          <w:rFonts w:ascii="Univers" w:hAnsi="Univers" w:cs="Courier New"/>
        </w:rPr>
        <w:t>f</w:t>
      </w:r>
      <w:r w:rsidR="00C60FA6" w:rsidRPr="00A77676">
        <w:rPr>
          <w:rFonts w:ascii="Univers" w:hAnsi="Univers" w:cs="Courier New"/>
        </w:rPr>
        <w:t>orm and any amendment is deemed filed with the exchange on the date it is received by the exchange</w:t>
      </w:r>
      <w:r>
        <w:rPr>
          <w:rFonts w:ascii="Univers" w:hAnsi="Univers"/>
        </w:rPr>
        <w:t>.</w:t>
      </w:r>
    </w:p>
    <w:p w:rsidR="00C60FA6" w:rsidRDefault="00C60FA6">
      <w:pPr>
        <w:tabs>
          <w:tab w:val="left" w:pos="450"/>
          <w:tab w:val="left" w:pos="900"/>
          <w:tab w:val="left" w:pos="1440"/>
          <w:tab w:val="left" w:pos="2160"/>
        </w:tabs>
        <w:ind w:firstLine="450"/>
        <w:jc w:val="both"/>
        <w:rPr>
          <w:rFonts w:ascii="Univers" w:hAnsi="Univers"/>
        </w:rPr>
      </w:pPr>
    </w:p>
    <w:p w:rsidR="00840EEC" w:rsidRDefault="00840EEC">
      <w:pPr>
        <w:tabs>
          <w:tab w:val="left" w:pos="450"/>
          <w:tab w:val="left" w:pos="900"/>
          <w:tab w:val="left" w:pos="1440"/>
          <w:tab w:val="left" w:pos="2160"/>
        </w:tabs>
        <w:jc w:val="both"/>
        <w:rPr>
          <w:rFonts w:ascii="Univers" w:hAnsi="Univers"/>
        </w:rPr>
      </w:pPr>
      <w:r>
        <w:rPr>
          <w:rFonts w:ascii="Univers" w:hAnsi="Univers"/>
        </w:rPr>
        <w:tab/>
        <w:t>(b)</w:t>
      </w:r>
      <w:r>
        <w:rPr>
          <w:rFonts w:ascii="Univers" w:hAnsi="Univers"/>
        </w:rPr>
        <w:tab/>
        <w:t xml:space="preserve">A reporting person of a bank that is registering securities for the first time under Section 12 of the Exchange Act must file this </w:t>
      </w:r>
      <w:r w:rsidR="00E73BD2">
        <w:rPr>
          <w:rFonts w:ascii="Univers" w:hAnsi="Univers"/>
        </w:rPr>
        <w:t>f</w:t>
      </w:r>
      <w:r>
        <w:rPr>
          <w:rFonts w:ascii="Univers" w:hAnsi="Univers"/>
        </w:rPr>
        <w:t>orm no later than the effective date of the registration statement.</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rPr>
          <w:rFonts w:ascii="Univers" w:hAnsi="Univers"/>
        </w:rPr>
      </w:pPr>
      <w:r>
        <w:rPr>
          <w:rFonts w:ascii="Univers" w:hAnsi="Univers"/>
        </w:rPr>
        <w:tab/>
        <w:t>(c)</w:t>
      </w:r>
      <w:r>
        <w:rPr>
          <w:rFonts w:ascii="Univers" w:hAnsi="Univers"/>
        </w:rPr>
        <w:tab/>
        <w:t xml:space="preserve">A separate </w:t>
      </w:r>
      <w:r w:rsidR="00E73BD2">
        <w:rPr>
          <w:rFonts w:ascii="Univers" w:hAnsi="Univers"/>
        </w:rPr>
        <w:t>f</w:t>
      </w:r>
      <w:r>
        <w:rPr>
          <w:rFonts w:ascii="Univers" w:hAnsi="Univers"/>
        </w:rPr>
        <w:t>orm shall be filed to reflect beneficial ownership of securities of each bank.</w:t>
      </w:r>
    </w:p>
    <w:p w:rsidR="00840EEC" w:rsidRDefault="00840EEC">
      <w:pPr>
        <w:tabs>
          <w:tab w:val="left" w:pos="450"/>
          <w:tab w:val="left" w:pos="900"/>
          <w:tab w:val="left" w:pos="1440"/>
          <w:tab w:val="left" w:pos="2160"/>
        </w:tabs>
        <w:rPr>
          <w:rFonts w:ascii="Univers" w:hAnsi="Univers"/>
        </w:rPr>
      </w:pPr>
    </w:p>
    <w:p w:rsidR="00840EEC" w:rsidRDefault="00840EEC">
      <w:pPr>
        <w:numPr>
          <w:ilvl w:val="0"/>
          <w:numId w:val="4"/>
        </w:numPr>
        <w:tabs>
          <w:tab w:val="left" w:pos="900"/>
          <w:tab w:val="left" w:pos="1440"/>
          <w:tab w:val="left" w:pos="2160"/>
        </w:tabs>
        <w:rPr>
          <w:rFonts w:ascii="Univers" w:hAnsi="Univers"/>
          <w:b/>
        </w:rPr>
      </w:pPr>
      <w:r>
        <w:rPr>
          <w:rFonts w:ascii="Univers" w:hAnsi="Univers"/>
          <w:b/>
        </w:rPr>
        <w:t>Where Form Must Be Filed</w:t>
      </w:r>
    </w:p>
    <w:p w:rsidR="00C60FA6" w:rsidRDefault="00C60FA6" w:rsidP="00C60FA6">
      <w:pPr>
        <w:tabs>
          <w:tab w:val="left" w:pos="-720"/>
        </w:tabs>
        <w:suppressAutoHyphens/>
        <w:rPr>
          <w:rFonts w:ascii="Univers" w:hAnsi="Univers"/>
        </w:rPr>
      </w:pPr>
    </w:p>
    <w:p w:rsidR="004752DC" w:rsidRDefault="00C60FA6" w:rsidP="0097047C">
      <w:pPr>
        <w:tabs>
          <w:tab w:val="left" w:pos="-720"/>
          <w:tab w:val="left" w:pos="450"/>
          <w:tab w:val="left" w:pos="900"/>
        </w:tabs>
        <w:suppressAutoHyphens/>
        <w:jc w:val="both"/>
        <w:rPr>
          <w:rFonts w:ascii="Univers" w:hAnsi="Univers" w:cs="Courier New"/>
        </w:rPr>
      </w:pPr>
      <w:r>
        <w:rPr>
          <w:rFonts w:ascii="Univers" w:hAnsi="Univers"/>
        </w:rPr>
        <w:tab/>
      </w:r>
      <w:r w:rsidR="00840EEC">
        <w:rPr>
          <w:rFonts w:ascii="Univers" w:hAnsi="Univers"/>
        </w:rPr>
        <w:t>(a)</w:t>
      </w:r>
      <w:r>
        <w:rPr>
          <w:rFonts w:ascii="Univers" w:hAnsi="Univers"/>
        </w:rPr>
        <w:tab/>
      </w:r>
      <w:r w:rsidRPr="00A77676">
        <w:rPr>
          <w:rFonts w:ascii="Univers" w:hAnsi="Univers" w:cs="Courier New"/>
        </w:rPr>
        <w:t xml:space="preserve">A reporting person must file Form 3 in electronic format using the secure, Internet based, </w:t>
      </w:r>
      <w:smartTag w:uri="urn:schemas-microsoft-com:office:smarttags" w:element="place">
        <w:smartTag w:uri="urn:schemas-microsoft-com:office:smarttags" w:element="PlaceName">
          <w:r w:rsidRPr="00A77676">
            <w:rPr>
              <w:rFonts w:ascii="Univers" w:hAnsi="Univers" w:cs="Courier New"/>
            </w:rPr>
            <w:t>FDICconnect</w:t>
          </w:r>
        </w:smartTag>
        <w:r w:rsidRPr="00A77676">
          <w:rPr>
            <w:rFonts w:ascii="Univers" w:hAnsi="Univers" w:cs="Courier New"/>
          </w:rPr>
          <w:t xml:space="preserve"> </w:t>
        </w:r>
        <w:smartTag w:uri="urn:schemas-microsoft-com:office:smarttags" w:element="PlaceName">
          <w:r w:rsidRPr="00A77676">
            <w:rPr>
              <w:rFonts w:ascii="Univers" w:hAnsi="Univers" w:cs="Courier New"/>
            </w:rPr>
            <w:t>Business</w:t>
          </w:r>
        </w:smartTag>
        <w:r w:rsidRPr="00A77676">
          <w:rPr>
            <w:rFonts w:ascii="Univers" w:hAnsi="Univers" w:cs="Courier New"/>
          </w:rPr>
          <w:t xml:space="preserve"> </w:t>
        </w:r>
        <w:smartTag w:uri="urn:schemas-microsoft-com:office:smarttags" w:element="PlaceType">
          <w:r w:rsidRPr="00A77676">
            <w:rPr>
              <w:rFonts w:ascii="Univers" w:hAnsi="Univers" w:cs="Courier New"/>
            </w:rPr>
            <w:t>Center</w:t>
          </w:r>
        </w:smartTag>
      </w:smartTag>
      <w:r w:rsidRPr="00A77676">
        <w:rPr>
          <w:rFonts w:ascii="Univers" w:hAnsi="Univers" w:cs="Courier New"/>
        </w:rPr>
        <w:t xml:space="preserve"> to access the interagency Beneficial Ownership Filings system, except that a filing person that has obtained a hardship ex</w:t>
      </w:r>
      <w:r w:rsidR="00851FF1">
        <w:rPr>
          <w:rFonts w:ascii="Univers" w:hAnsi="Univers" w:cs="Courier New"/>
        </w:rPr>
        <w:t>emption</w:t>
      </w:r>
      <w:r w:rsidRPr="00A77676">
        <w:rPr>
          <w:rFonts w:ascii="Univers" w:hAnsi="Univers" w:cs="Courier New"/>
        </w:rPr>
        <w:t xml:space="preserve"> under applicable FDIC rules (see </w:t>
      </w:r>
      <w:r w:rsidR="006653E5">
        <w:rPr>
          <w:rFonts w:ascii="Univers" w:hAnsi="Univers" w:cs="Courier New"/>
        </w:rPr>
        <w:t xml:space="preserve">Section 335.801(b) </w:t>
      </w:r>
      <w:r w:rsidR="004752DC">
        <w:rPr>
          <w:rFonts w:ascii="Univers" w:hAnsi="Univers" w:cs="Courier New"/>
        </w:rPr>
        <w:t>may file the form in paper format.  F</w:t>
      </w:r>
      <w:r w:rsidRPr="00A77676">
        <w:rPr>
          <w:rFonts w:ascii="Univers" w:hAnsi="Univers" w:cs="Courier New"/>
        </w:rPr>
        <w:t xml:space="preserve">or </w:t>
      </w:r>
      <w:r w:rsidR="004752DC">
        <w:rPr>
          <w:rFonts w:ascii="Univers" w:hAnsi="Univers" w:cs="Courier New"/>
        </w:rPr>
        <w:t>information and answers to questions regarding beneficial ownership and the completion and filing of the forms</w:t>
      </w:r>
      <w:r w:rsidR="008C0E04">
        <w:rPr>
          <w:rFonts w:ascii="Univers" w:hAnsi="Univers" w:cs="Courier New"/>
        </w:rPr>
        <w:t>, please</w:t>
      </w:r>
      <w:r w:rsidR="004752DC">
        <w:rPr>
          <w:rFonts w:ascii="Univers" w:hAnsi="Univers" w:cs="Courier New"/>
        </w:rPr>
        <w:t xml:space="preserve"> contact the FDIC Division of Supervision and Consumer Protection, Accounting and Securities Disclosure Section, </w:t>
      </w:r>
      <w:smartTag w:uri="urn:schemas-microsoft-com:office:smarttags" w:element="address">
        <w:smartTag w:uri="urn:schemas-microsoft-com:office:smarttags" w:element="Street">
          <w:r w:rsidR="004752DC">
            <w:rPr>
              <w:rFonts w:ascii="Univers" w:hAnsi="Univers" w:cs="Courier New"/>
            </w:rPr>
            <w:t>550 17</w:t>
          </w:r>
          <w:r w:rsidR="004752DC" w:rsidRPr="004752DC">
            <w:rPr>
              <w:rFonts w:ascii="Univers" w:hAnsi="Univers" w:cs="Courier New"/>
              <w:vertAlign w:val="superscript"/>
            </w:rPr>
            <w:t>th</w:t>
          </w:r>
          <w:r w:rsidR="004752DC">
            <w:rPr>
              <w:rFonts w:ascii="Univers" w:hAnsi="Univers" w:cs="Courier New"/>
            </w:rPr>
            <w:t xml:space="preserve"> Street, N.W.</w:t>
          </w:r>
        </w:smartTag>
        <w:r w:rsidR="004752DC">
          <w:rPr>
            <w:rFonts w:ascii="Univers" w:hAnsi="Univers" w:cs="Courier New"/>
          </w:rPr>
          <w:t xml:space="preserve">, </w:t>
        </w:r>
        <w:smartTag w:uri="urn:schemas-microsoft-com:office:smarttags" w:element="City">
          <w:r w:rsidR="004752DC">
            <w:rPr>
              <w:rFonts w:ascii="Univers" w:hAnsi="Univers" w:cs="Courier New"/>
            </w:rPr>
            <w:t>Washington</w:t>
          </w:r>
        </w:smartTag>
        <w:r w:rsidR="004752DC">
          <w:rPr>
            <w:rFonts w:ascii="Univers" w:hAnsi="Univers" w:cs="Courier New"/>
          </w:rPr>
          <w:t xml:space="preserve">, </w:t>
        </w:r>
        <w:smartTag w:uri="urn:schemas-microsoft-com:office:smarttags" w:element="State">
          <w:r w:rsidR="004752DC">
            <w:rPr>
              <w:rFonts w:ascii="Univers" w:hAnsi="Univers" w:cs="Courier New"/>
            </w:rPr>
            <w:t>D.C.</w:t>
          </w:r>
        </w:smartTag>
      </w:smartTag>
      <w:r w:rsidR="004752DC">
        <w:rPr>
          <w:rFonts w:ascii="Univers" w:hAnsi="Univers" w:cs="Courier New"/>
        </w:rPr>
        <w:t xml:space="preserve">  20429.  For technical questions or problems relating to the use of FDIC</w:t>
      </w:r>
      <w:r w:rsidRPr="00A77676">
        <w:rPr>
          <w:rFonts w:ascii="Univers" w:hAnsi="Univers" w:cs="Courier New"/>
        </w:rPr>
        <w:t xml:space="preserve">connect or Designated Coordinator registration, contact FDICconnect toll-free at 877-275-3342 or via </w:t>
      </w:r>
    </w:p>
    <w:p w:rsidR="00C60FA6" w:rsidRPr="00A77676" w:rsidRDefault="00F54026" w:rsidP="0097047C">
      <w:pPr>
        <w:tabs>
          <w:tab w:val="left" w:pos="-720"/>
          <w:tab w:val="left" w:pos="450"/>
          <w:tab w:val="left" w:pos="900"/>
        </w:tabs>
        <w:suppressAutoHyphens/>
        <w:jc w:val="both"/>
        <w:rPr>
          <w:rFonts w:ascii="Univers" w:hAnsi="Univers" w:cs="Courier New"/>
        </w:rPr>
      </w:pPr>
      <w:r>
        <w:rPr>
          <w:rFonts w:ascii="Univers" w:hAnsi="Univers" w:cs="Courier New"/>
        </w:rPr>
        <w:t>E</w:t>
      </w:r>
      <w:r w:rsidR="00C60FA6" w:rsidRPr="00A77676">
        <w:rPr>
          <w:rFonts w:ascii="Univers" w:hAnsi="Univers" w:cs="Courier New"/>
        </w:rPr>
        <w:t xml:space="preserve">-mail at </w:t>
      </w:r>
      <w:hyperlink r:id="rId10" w:history="1">
        <w:r w:rsidR="00C60FA6" w:rsidRPr="00A77676">
          <w:rPr>
            <w:rStyle w:val="Hyperlink"/>
            <w:rFonts w:ascii="Univers" w:hAnsi="Univers" w:cs="Courier New"/>
          </w:rPr>
          <w:t>FDICconnect@fdic.gov</w:t>
        </w:r>
      </w:hyperlink>
      <w:r w:rsidR="00C60FA6" w:rsidRPr="00A77676">
        <w:rPr>
          <w:rFonts w:ascii="Univers" w:hAnsi="Univers" w:cs="Courier New"/>
        </w:rPr>
        <w:t>.</w:t>
      </w:r>
    </w:p>
    <w:p w:rsidR="00840EEC" w:rsidRDefault="00840EEC">
      <w:pPr>
        <w:tabs>
          <w:tab w:val="left" w:pos="450"/>
          <w:tab w:val="left" w:pos="900"/>
          <w:tab w:val="left" w:pos="1440"/>
          <w:tab w:val="left" w:pos="2160"/>
        </w:tabs>
        <w:rPr>
          <w:rFonts w:ascii="Univers" w:hAnsi="Univers"/>
        </w:rPr>
      </w:pPr>
    </w:p>
    <w:p w:rsidR="00840EEC" w:rsidRDefault="00840EEC" w:rsidP="00C60FA6">
      <w:pPr>
        <w:tabs>
          <w:tab w:val="left" w:pos="450"/>
          <w:tab w:val="left" w:pos="900"/>
          <w:tab w:val="left" w:pos="1440"/>
          <w:tab w:val="left" w:pos="2160"/>
        </w:tabs>
        <w:jc w:val="both"/>
        <w:rPr>
          <w:rFonts w:ascii="Univers" w:hAnsi="Univers"/>
        </w:rPr>
      </w:pPr>
      <w:r>
        <w:rPr>
          <w:rFonts w:ascii="Univers" w:hAnsi="Univers"/>
        </w:rPr>
        <w:tab/>
        <w:t>(b)</w:t>
      </w:r>
      <w:r>
        <w:rPr>
          <w:rFonts w:ascii="Univers" w:hAnsi="Univers"/>
        </w:rPr>
        <w:tab/>
        <w:t xml:space="preserve">At the time this </w:t>
      </w:r>
      <w:r w:rsidR="00E73BD2">
        <w:rPr>
          <w:rFonts w:ascii="Univers" w:hAnsi="Univers"/>
        </w:rPr>
        <w:t>f</w:t>
      </w:r>
      <w:r>
        <w:rPr>
          <w:rFonts w:ascii="Univers" w:hAnsi="Univers"/>
        </w:rPr>
        <w:t>orm or any amendment is filed with the FDIC, file one copy with each Exchange on which any class of securities of the bank is registered.  If the bank has designated a single Exchange to receive Section 16 filings, the copy shall be filed with that Exchange only.</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jc w:val="both"/>
        <w:rPr>
          <w:rFonts w:ascii="Univers" w:hAnsi="Univers"/>
        </w:rPr>
      </w:pPr>
      <w:r>
        <w:rPr>
          <w:rFonts w:ascii="Univers" w:hAnsi="Univers"/>
        </w:rPr>
        <w:tab/>
        <w:t>(c)</w:t>
      </w:r>
      <w:r>
        <w:rPr>
          <w:rFonts w:ascii="Univers" w:hAnsi="Univers"/>
        </w:rPr>
        <w:tab/>
        <w:t xml:space="preserve">Any person required to file this </w:t>
      </w:r>
      <w:r w:rsidR="00E73BD2">
        <w:rPr>
          <w:rFonts w:ascii="Univers" w:hAnsi="Univers"/>
        </w:rPr>
        <w:t>f</w:t>
      </w:r>
      <w:r>
        <w:rPr>
          <w:rFonts w:ascii="Univers" w:hAnsi="Univers"/>
        </w:rPr>
        <w:t xml:space="preserve">orm or amendment shall, no later than at the time the </w:t>
      </w:r>
      <w:r w:rsidR="00E73BD2">
        <w:rPr>
          <w:rFonts w:ascii="Univers" w:hAnsi="Univers"/>
        </w:rPr>
        <w:t>f</w:t>
      </w:r>
      <w:r>
        <w:rPr>
          <w:rFonts w:ascii="Univers" w:hAnsi="Univers"/>
        </w:rPr>
        <w:t>orm or amendment is transmitted for filing with the FDIC, send or deliver a copy to the person designated by the bank to receive the copy or, if no person is so designated, the bank’s corporate secretary (or person performing similar functions) in accordance with SEC Rule 16a-3(e).</w:t>
      </w:r>
    </w:p>
    <w:p w:rsidR="00C60FA6" w:rsidRDefault="00C60FA6" w:rsidP="00C60FA6">
      <w:pPr>
        <w:tabs>
          <w:tab w:val="left" w:pos="-720"/>
        </w:tabs>
        <w:suppressAutoHyphens/>
        <w:rPr>
          <w:rFonts w:ascii="Univers" w:hAnsi="Univers"/>
        </w:rPr>
      </w:pPr>
    </w:p>
    <w:p w:rsidR="00C60FA6" w:rsidRPr="00A77676" w:rsidRDefault="00C60FA6" w:rsidP="0097047C">
      <w:pPr>
        <w:tabs>
          <w:tab w:val="left" w:pos="-720"/>
        </w:tabs>
        <w:suppressAutoHyphens/>
        <w:jc w:val="both"/>
        <w:rPr>
          <w:rFonts w:ascii="Univers" w:hAnsi="Univers" w:cs="Courier New"/>
        </w:rPr>
      </w:pPr>
      <w:r w:rsidRPr="00A77676">
        <w:rPr>
          <w:rFonts w:ascii="Univers" w:hAnsi="Univers" w:cs="Courier New"/>
          <w:b/>
        </w:rPr>
        <w:lastRenderedPageBreak/>
        <w:t>N</w:t>
      </w:r>
      <w:r w:rsidR="0097047C">
        <w:rPr>
          <w:rFonts w:ascii="Univers" w:hAnsi="Univers" w:cs="Courier New"/>
          <w:b/>
        </w:rPr>
        <w:t>ote</w:t>
      </w:r>
      <w:r w:rsidRPr="00E73BD2">
        <w:rPr>
          <w:rFonts w:ascii="Univers" w:hAnsi="Univers" w:cs="Courier New"/>
        </w:rPr>
        <w:t xml:space="preserve">: </w:t>
      </w:r>
      <w:r w:rsidRPr="00A77676">
        <w:rPr>
          <w:rFonts w:ascii="Univers" w:hAnsi="Univers" w:cs="Courier New"/>
        </w:rPr>
        <w:t>If filing pursuant to a hardship ex</w:t>
      </w:r>
      <w:r w:rsidR="00851FF1">
        <w:rPr>
          <w:rFonts w:ascii="Univers" w:hAnsi="Univers" w:cs="Courier New"/>
        </w:rPr>
        <w:t>empt</w:t>
      </w:r>
      <w:r w:rsidRPr="00A77676">
        <w:rPr>
          <w:rFonts w:ascii="Univers" w:hAnsi="Univers" w:cs="Courier New"/>
        </w:rPr>
        <w:t>ion under F</w:t>
      </w:r>
      <w:r w:rsidR="00851FF1">
        <w:rPr>
          <w:rFonts w:ascii="Univers" w:hAnsi="Univers" w:cs="Courier New"/>
        </w:rPr>
        <w:t>DIC</w:t>
      </w:r>
      <w:r w:rsidRPr="00A77676">
        <w:rPr>
          <w:rFonts w:ascii="Univers" w:hAnsi="Univers" w:cs="Courier New"/>
        </w:rPr>
        <w:t xml:space="preserve"> rules, file three copies of this </w:t>
      </w:r>
      <w:r w:rsidR="00E73BD2">
        <w:rPr>
          <w:rFonts w:ascii="Univers" w:hAnsi="Univers" w:cs="Courier New"/>
        </w:rPr>
        <w:t>f</w:t>
      </w:r>
      <w:r w:rsidRPr="00A77676">
        <w:rPr>
          <w:rFonts w:ascii="Univers" w:hAnsi="Univers" w:cs="Courier New"/>
        </w:rPr>
        <w:t xml:space="preserve">orm or any amendment, at least one of which is signed, with the </w:t>
      </w:r>
      <w:r w:rsidR="00851FF1">
        <w:rPr>
          <w:rFonts w:ascii="Univers" w:hAnsi="Univers" w:cs="Courier New"/>
        </w:rPr>
        <w:t xml:space="preserve">FDIC </w:t>
      </w:r>
      <w:r w:rsidRPr="00A77676">
        <w:rPr>
          <w:rFonts w:ascii="Univers" w:hAnsi="Univers" w:cs="Courier New"/>
        </w:rPr>
        <w:t xml:space="preserve">in accordance with applicable rules. (Acknowledgement of receipt by the agency may be obtained by enclosing a self-addressed stamped postcard </w:t>
      </w:r>
      <w:r w:rsidR="006653E5">
        <w:rPr>
          <w:rFonts w:ascii="Univers" w:hAnsi="Univers" w:cs="Courier New"/>
        </w:rPr>
        <w:t xml:space="preserve">or envelop </w:t>
      </w:r>
      <w:r w:rsidRPr="00A77676">
        <w:rPr>
          <w:rFonts w:ascii="Univers" w:hAnsi="Univers" w:cs="Courier New"/>
        </w:rPr>
        <w:t xml:space="preserve">identifying the </w:t>
      </w:r>
      <w:r w:rsidR="00E73BD2">
        <w:rPr>
          <w:rFonts w:ascii="Univers" w:hAnsi="Univers" w:cs="Courier New"/>
        </w:rPr>
        <w:t>f</w:t>
      </w:r>
      <w:r w:rsidRPr="00A77676">
        <w:rPr>
          <w:rFonts w:ascii="Univers" w:hAnsi="Univers" w:cs="Courier New"/>
        </w:rPr>
        <w:t>orm or amendment filed.)</w:t>
      </w:r>
    </w:p>
    <w:p w:rsidR="00C60FA6" w:rsidRDefault="00C60FA6">
      <w:pPr>
        <w:tabs>
          <w:tab w:val="left" w:pos="450"/>
          <w:tab w:val="left" w:pos="900"/>
          <w:tab w:val="left" w:pos="1440"/>
          <w:tab w:val="left" w:pos="2160"/>
        </w:tabs>
        <w:rPr>
          <w:rFonts w:ascii="Univers" w:hAnsi="Univers"/>
          <w:b/>
        </w:rPr>
      </w:pPr>
    </w:p>
    <w:p w:rsidR="00840EEC" w:rsidRDefault="00840EEC">
      <w:pPr>
        <w:tabs>
          <w:tab w:val="left" w:pos="450"/>
          <w:tab w:val="left" w:pos="900"/>
          <w:tab w:val="left" w:pos="1440"/>
          <w:tab w:val="left" w:pos="2160"/>
        </w:tabs>
        <w:rPr>
          <w:rFonts w:ascii="Univers" w:hAnsi="Univers"/>
          <w:b/>
        </w:rPr>
      </w:pPr>
      <w:r>
        <w:rPr>
          <w:rFonts w:ascii="Univers" w:hAnsi="Univers"/>
          <w:b/>
        </w:rPr>
        <w:t>4.</w:t>
      </w:r>
      <w:r>
        <w:rPr>
          <w:rFonts w:ascii="Univers" w:hAnsi="Univers"/>
          <w:b/>
        </w:rPr>
        <w:tab/>
        <w:t>Class of Securities Reported</w:t>
      </w:r>
    </w:p>
    <w:p w:rsidR="00840EEC" w:rsidRDefault="00840EEC">
      <w:pPr>
        <w:tabs>
          <w:tab w:val="left" w:pos="450"/>
          <w:tab w:val="left" w:pos="900"/>
          <w:tab w:val="left" w:pos="1440"/>
          <w:tab w:val="left" w:pos="2160"/>
        </w:tabs>
        <w:rPr>
          <w:rFonts w:ascii="Univers" w:hAnsi="Univers"/>
        </w:rPr>
      </w:pPr>
    </w:p>
    <w:p w:rsidR="00840EEC" w:rsidRDefault="00840EEC">
      <w:pPr>
        <w:pStyle w:val="BodyTextIndent"/>
        <w:jc w:val="both"/>
      </w:pPr>
      <w:r>
        <w:t>(a)</w:t>
      </w:r>
      <w:r>
        <w:tab/>
        <w:t>Persons reporting pursuant to Section 16(a) of the Exchange Act shall include information as to their beneficial ownership of any class of equity securities of the bank, even though one or more of such classes may not be registered pursuant to Section 12 of the Exchange Act.</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jc w:val="both"/>
        <w:rPr>
          <w:rFonts w:ascii="Univers" w:hAnsi="Univers"/>
        </w:rPr>
      </w:pPr>
      <w:r>
        <w:rPr>
          <w:rFonts w:ascii="Univers" w:hAnsi="Univers"/>
        </w:rPr>
        <w:tab/>
        <w:t>(b)</w:t>
      </w:r>
      <w:r>
        <w:rPr>
          <w:rFonts w:ascii="Univers" w:hAnsi="Univers"/>
        </w:rPr>
        <w:tab/>
        <w:t xml:space="preserve">The title of the security should clearly identify the class, even if the bank has only one class of securities outstanding; for example:  “Common Stock,” “Class </w:t>
      </w:r>
      <w:proofErr w:type="gramStart"/>
      <w:r>
        <w:rPr>
          <w:rFonts w:ascii="Univers" w:hAnsi="Univers"/>
        </w:rPr>
        <w:t>A</w:t>
      </w:r>
      <w:proofErr w:type="gramEnd"/>
      <w:r>
        <w:rPr>
          <w:rFonts w:ascii="Univers" w:hAnsi="Univers"/>
        </w:rPr>
        <w:t xml:space="preserve"> Common Stock,” “Class B Convertible Preferred Stock,” etc.</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jc w:val="both"/>
        <w:rPr>
          <w:rFonts w:ascii="Univers" w:hAnsi="Univers"/>
        </w:rPr>
      </w:pPr>
      <w:r>
        <w:rPr>
          <w:rFonts w:ascii="Univers" w:hAnsi="Univers"/>
        </w:rPr>
        <w:tab/>
        <w:t>(c)</w:t>
      </w:r>
      <w:r>
        <w:rPr>
          <w:rFonts w:ascii="Univers" w:hAnsi="Univers"/>
        </w:rPr>
        <w:tab/>
        <w:t>The amount of securities beneficially owned should state the face amount of debt securities (U.S. Dollars) or the number of equity securities, whichever is appropriate.</w:t>
      </w:r>
    </w:p>
    <w:p w:rsidR="00840EEC" w:rsidRDefault="00840EEC">
      <w:pPr>
        <w:tabs>
          <w:tab w:val="left" w:pos="450"/>
          <w:tab w:val="left" w:pos="900"/>
          <w:tab w:val="left" w:pos="1440"/>
          <w:tab w:val="left" w:pos="2160"/>
        </w:tabs>
        <w:rPr>
          <w:rFonts w:ascii="Univers" w:hAnsi="Univers"/>
        </w:rPr>
      </w:pPr>
    </w:p>
    <w:p w:rsidR="00840EEC" w:rsidRDefault="00840EEC">
      <w:pPr>
        <w:numPr>
          <w:ilvl w:val="0"/>
          <w:numId w:val="11"/>
        </w:numPr>
        <w:tabs>
          <w:tab w:val="clear" w:pos="360"/>
          <w:tab w:val="num" w:pos="450"/>
          <w:tab w:val="left" w:pos="900"/>
          <w:tab w:val="left" w:pos="1440"/>
          <w:tab w:val="left" w:pos="2160"/>
        </w:tabs>
        <w:ind w:left="0" w:firstLine="0"/>
        <w:rPr>
          <w:rFonts w:ascii="Univers" w:hAnsi="Univers"/>
          <w:b/>
        </w:rPr>
      </w:pPr>
      <w:r>
        <w:rPr>
          <w:rFonts w:ascii="Univers" w:hAnsi="Univers"/>
          <w:b/>
        </w:rPr>
        <w:t>Holdings Required to Be Reported</w:t>
      </w:r>
    </w:p>
    <w:p w:rsidR="00840EEC" w:rsidRDefault="00840EEC">
      <w:pPr>
        <w:tabs>
          <w:tab w:val="left" w:pos="450"/>
          <w:tab w:val="left" w:pos="900"/>
          <w:tab w:val="left" w:pos="1440"/>
          <w:tab w:val="left" w:pos="2160"/>
        </w:tabs>
        <w:rPr>
          <w:rFonts w:ascii="Univers" w:hAnsi="Univers"/>
        </w:rPr>
      </w:pPr>
    </w:p>
    <w:p w:rsidR="00840EEC" w:rsidRDefault="00840EEC">
      <w:pPr>
        <w:numPr>
          <w:ilvl w:val="0"/>
          <w:numId w:val="6"/>
        </w:numPr>
        <w:tabs>
          <w:tab w:val="clear" w:pos="810"/>
          <w:tab w:val="left" w:pos="450"/>
          <w:tab w:val="left" w:pos="900"/>
          <w:tab w:val="left" w:pos="1440"/>
          <w:tab w:val="left" w:pos="2160"/>
        </w:tabs>
        <w:ind w:left="450" w:firstLine="0"/>
        <w:rPr>
          <w:rFonts w:ascii="Univers" w:hAnsi="Univers"/>
          <w:i/>
        </w:rPr>
      </w:pPr>
      <w:r>
        <w:rPr>
          <w:rFonts w:ascii="Univers" w:hAnsi="Univers"/>
          <w:i/>
        </w:rPr>
        <w:t>General Requirements</w:t>
      </w:r>
    </w:p>
    <w:p w:rsidR="00840EEC" w:rsidRDefault="00840EEC">
      <w:pPr>
        <w:tabs>
          <w:tab w:val="left" w:pos="450"/>
          <w:tab w:val="left" w:pos="900"/>
          <w:tab w:val="left" w:pos="1440"/>
          <w:tab w:val="left" w:pos="2160"/>
        </w:tabs>
        <w:rPr>
          <w:rFonts w:ascii="Univers" w:hAnsi="Univers"/>
        </w:rPr>
      </w:pPr>
    </w:p>
    <w:p w:rsidR="00840EEC" w:rsidRDefault="00840EEC">
      <w:pPr>
        <w:tabs>
          <w:tab w:val="left" w:pos="450"/>
          <w:tab w:val="left" w:pos="900"/>
          <w:tab w:val="left" w:pos="1440"/>
          <w:tab w:val="left" w:pos="2160"/>
        </w:tabs>
        <w:jc w:val="both"/>
        <w:rPr>
          <w:rFonts w:ascii="Univers" w:hAnsi="Univers"/>
        </w:rPr>
      </w:pPr>
      <w:r>
        <w:rPr>
          <w:rFonts w:ascii="Univers" w:hAnsi="Univers"/>
        </w:rPr>
        <w:t xml:space="preserve">Report holdings of each class of securities of the bank beneficially owned as of the date of the event requiring the filing of this </w:t>
      </w:r>
      <w:r w:rsidR="00E73BD2">
        <w:rPr>
          <w:rFonts w:ascii="Univers" w:hAnsi="Univers"/>
        </w:rPr>
        <w:t>f</w:t>
      </w:r>
      <w:r>
        <w:rPr>
          <w:rFonts w:ascii="Univers" w:hAnsi="Univers"/>
        </w:rPr>
        <w:t>orm.  See Instruction 4 as to securities required to be reported.</w:t>
      </w:r>
    </w:p>
    <w:p w:rsidR="00840EEC" w:rsidRDefault="00840EEC">
      <w:pPr>
        <w:tabs>
          <w:tab w:val="left" w:pos="450"/>
          <w:tab w:val="left" w:pos="900"/>
          <w:tab w:val="left" w:pos="1440"/>
          <w:tab w:val="left" w:pos="2160"/>
        </w:tabs>
        <w:jc w:val="both"/>
        <w:rPr>
          <w:rFonts w:ascii="Univers" w:hAnsi="Univers"/>
        </w:rPr>
      </w:pPr>
    </w:p>
    <w:p w:rsidR="00840EEC" w:rsidRDefault="00840EEC">
      <w:pPr>
        <w:numPr>
          <w:ilvl w:val="0"/>
          <w:numId w:val="6"/>
        </w:numPr>
        <w:tabs>
          <w:tab w:val="clear" w:pos="810"/>
          <w:tab w:val="left" w:pos="450"/>
          <w:tab w:val="left" w:pos="900"/>
          <w:tab w:val="left" w:pos="1440"/>
          <w:tab w:val="left" w:pos="2160"/>
        </w:tabs>
        <w:ind w:left="450" w:firstLine="0"/>
        <w:rPr>
          <w:rFonts w:ascii="Univers" w:hAnsi="Univers"/>
          <w:i/>
        </w:rPr>
      </w:pPr>
      <w:r>
        <w:rPr>
          <w:rFonts w:ascii="Univers" w:hAnsi="Univers"/>
          <w:i/>
        </w:rPr>
        <w:t>Beneficial Ownership Reported (Pecuniary Interest)</w:t>
      </w:r>
    </w:p>
    <w:p w:rsidR="00840EEC" w:rsidRDefault="00840EEC">
      <w:pPr>
        <w:tabs>
          <w:tab w:val="left" w:pos="450"/>
          <w:tab w:val="left" w:pos="900"/>
          <w:tab w:val="left" w:pos="1440"/>
          <w:tab w:val="left" w:pos="2160"/>
        </w:tabs>
        <w:rPr>
          <w:rFonts w:ascii="Univers" w:hAnsi="Univers"/>
        </w:rPr>
      </w:pPr>
    </w:p>
    <w:p w:rsidR="00840EEC" w:rsidRDefault="00840EEC">
      <w:pPr>
        <w:numPr>
          <w:ilvl w:val="0"/>
          <w:numId w:val="7"/>
        </w:numPr>
        <w:tabs>
          <w:tab w:val="clear" w:pos="1530"/>
          <w:tab w:val="left" w:pos="450"/>
          <w:tab w:val="left" w:pos="900"/>
          <w:tab w:val="left" w:pos="1260"/>
          <w:tab w:val="left" w:pos="2160"/>
        </w:tabs>
        <w:ind w:left="0" w:firstLine="900"/>
        <w:jc w:val="both"/>
        <w:rPr>
          <w:rFonts w:ascii="Univers" w:hAnsi="Univers"/>
        </w:rPr>
      </w:pPr>
      <w:r>
        <w:rPr>
          <w:rFonts w:ascii="Univers" w:hAnsi="Univers"/>
        </w:rPr>
        <w:t>Although, for purposes of determining status as 10 percent holder, a person is deemed to beneficially own securities over which that person has voting or investment control (</w:t>
      </w:r>
      <w:r>
        <w:rPr>
          <w:rFonts w:ascii="Univers" w:hAnsi="Univers"/>
          <w:i/>
        </w:rPr>
        <w:t>See</w:t>
      </w:r>
      <w:r>
        <w:rPr>
          <w:rFonts w:ascii="Univers" w:hAnsi="Univers"/>
        </w:rPr>
        <w:t xml:space="preserve"> SEC Rule 16a-1(a</w:t>
      </w:r>
      <w:proofErr w:type="gramStart"/>
      <w:r>
        <w:rPr>
          <w:rFonts w:ascii="Univers" w:hAnsi="Univers"/>
        </w:rPr>
        <w:t>)(</w:t>
      </w:r>
      <w:proofErr w:type="gramEnd"/>
      <w:r>
        <w:rPr>
          <w:rFonts w:ascii="Univers" w:hAnsi="Univers"/>
        </w:rPr>
        <w:t xml:space="preserve">1)), for reporting purposes, a person is deemed to be the beneficial owner of securities if that person has or shares the opportunity, directly or indirectly, to profit or share in any profit derived from a transaction in the securities (“pecuniary interest”).  </w:t>
      </w:r>
      <w:r>
        <w:rPr>
          <w:rFonts w:ascii="Univers" w:hAnsi="Univers"/>
          <w:i/>
        </w:rPr>
        <w:t>See</w:t>
      </w:r>
      <w:r>
        <w:rPr>
          <w:rFonts w:ascii="Univers" w:hAnsi="Univers"/>
        </w:rPr>
        <w:t xml:space="preserve"> SEC Rule 16a-1(a</w:t>
      </w:r>
      <w:proofErr w:type="gramStart"/>
      <w:r>
        <w:rPr>
          <w:rFonts w:ascii="Univers" w:hAnsi="Univers"/>
        </w:rPr>
        <w:t>)(</w:t>
      </w:r>
      <w:proofErr w:type="gramEnd"/>
      <w:r>
        <w:rPr>
          <w:rFonts w:ascii="Univers" w:hAnsi="Univers"/>
        </w:rPr>
        <w:t xml:space="preserve">2).  </w:t>
      </w:r>
      <w:r>
        <w:rPr>
          <w:rFonts w:ascii="Univers" w:hAnsi="Univers"/>
          <w:i/>
        </w:rPr>
        <w:t xml:space="preserve">See </w:t>
      </w:r>
      <w:r>
        <w:rPr>
          <w:rFonts w:ascii="Univers" w:hAnsi="Univers"/>
        </w:rPr>
        <w:t>also SEC Rule 16a-8 for the application of the beneficial ownership definition to trust holdings and transactions.</w:t>
      </w:r>
    </w:p>
    <w:p w:rsidR="00840EEC" w:rsidRDefault="00840EEC">
      <w:pPr>
        <w:tabs>
          <w:tab w:val="left" w:pos="450"/>
          <w:tab w:val="left" w:pos="900"/>
          <w:tab w:val="left" w:pos="1260"/>
          <w:tab w:val="left" w:pos="2160"/>
        </w:tabs>
        <w:rPr>
          <w:rFonts w:ascii="Univers" w:hAnsi="Univers"/>
        </w:rPr>
      </w:pPr>
    </w:p>
    <w:p w:rsidR="00840EEC" w:rsidRDefault="00840EEC">
      <w:pPr>
        <w:tabs>
          <w:tab w:val="left" w:pos="450"/>
          <w:tab w:val="left" w:pos="900"/>
          <w:tab w:val="left" w:pos="1260"/>
          <w:tab w:val="left" w:pos="2160"/>
        </w:tabs>
        <w:jc w:val="both"/>
        <w:rPr>
          <w:rFonts w:ascii="Univers" w:hAnsi="Univers"/>
        </w:rPr>
      </w:pPr>
      <w:r>
        <w:rPr>
          <w:rFonts w:ascii="Univers" w:hAnsi="Univers"/>
        </w:rPr>
        <w:tab/>
      </w:r>
      <w:r>
        <w:rPr>
          <w:rFonts w:ascii="Univers" w:hAnsi="Univers"/>
        </w:rPr>
        <w:tab/>
        <w:t>(ii)</w:t>
      </w:r>
      <w:r>
        <w:rPr>
          <w:rFonts w:ascii="Univers" w:hAnsi="Univers"/>
        </w:rPr>
        <w:tab/>
        <w:t xml:space="preserve">Both direct and indirect beneficial ownership of securities shall be reported.  Securities beneficially owned directly are those held in the reporting person’s name or in the name of a bank, broker or nominee for the account of the reporting person.  In addition, securities held as joint tenants, tenants in common, tenants by the </w:t>
      </w:r>
      <w:proofErr w:type="gramStart"/>
      <w:r>
        <w:rPr>
          <w:rFonts w:ascii="Univers" w:hAnsi="Univers"/>
        </w:rPr>
        <w:t>entirety,</w:t>
      </w:r>
      <w:proofErr w:type="gramEnd"/>
      <w:r>
        <w:rPr>
          <w:rFonts w:ascii="Univers" w:hAnsi="Univers"/>
        </w:rPr>
        <w:t xml:space="preserve"> or as community property are to be reported as held directly.  If a person has a pecuniary interest, by reason of any contract, understanding or relationship (including a family relationship or arrangement) in securities held in the name of another person, that person is an indirect beneficial owner of those securities.  See SEC Rule 16a-1(a</w:t>
      </w:r>
      <w:proofErr w:type="gramStart"/>
      <w:r>
        <w:rPr>
          <w:rFonts w:ascii="Univers" w:hAnsi="Univers"/>
        </w:rPr>
        <w:t>)(</w:t>
      </w:r>
      <w:proofErr w:type="gramEnd"/>
      <w:r>
        <w:rPr>
          <w:rFonts w:ascii="Univers" w:hAnsi="Univers"/>
        </w:rPr>
        <w:t>2)(ii) for certain indirect beneficial ownerships.</w:t>
      </w:r>
    </w:p>
    <w:p w:rsidR="00840EEC" w:rsidRDefault="00840EEC">
      <w:pPr>
        <w:tabs>
          <w:tab w:val="left" w:pos="450"/>
          <w:tab w:val="left" w:pos="900"/>
          <w:tab w:val="left" w:pos="1260"/>
          <w:tab w:val="left" w:pos="2160"/>
        </w:tabs>
        <w:rPr>
          <w:rFonts w:ascii="Univers" w:hAnsi="Univers"/>
        </w:rPr>
      </w:pPr>
    </w:p>
    <w:p w:rsidR="00840EEC" w:rsidRDefault="00840EEC">
      <w:pPr>
        <w:tabs>
          <w:tab w:val="left" w:pos="450"/>
          <w:tab w:val="left" w:pos="900"/>
          <w:tab w:val="left" w:pos="1260"/>
          <w:tab w:val="left" w:pos="2160"/>
        </w:tabs>
        <w:jc w:val="both"/>
        <w:rPr>
          <w:rFonts w:ascii="Univers" w:hAnsi="Univers"/>
        </w:rPr>
      </w:pPr>
      <w:r>
        <w:rPr>
          <w:rFonts w:ascii="Univers" w:hAnsi="Univers"/>
        </w:rPr>
        <w:tab/>
      </w:r>
      <w:r>
        <w:rPr>
          <w:rFonts w:ascii="Univers" w:hAnsi="Univers"/>
        </w:rPr>
        <w:tab/>
        <w:t>(iii)</w:t>
      </w:r>
      <w:r>
        <w:rPr>
          <w:rFonts w:ascii="Univers" w:hAnsi="Univers"/>
        </w:rPr>
        <w:tab/>
        <w:t xml:space="preserve">Report securities beneficially owned directly on a separate line from those beneficially owned indirectly.  </w:t>
      </w:r>
      <w:proofErr w:type="gramStart"/>
      <w:r>
        <w:rPr>
          <w:rFonts w:ascii="Univers" w:hAnsi="Univers"/>
        </w:rPr>
        <w:t>Report different forms of indirect ownership on separate lines.</w:t>
      </w:r>
      <w:proofErr w:type="gramEnd"/>
      <w:r>
        <w:rPr>
          <w:rFonts w:ascii="Univers" w:hAnsi="Univers"/>
        </w:rPr>
        <w:t xml:space="preserve">  The nature of indirect ownership shall be stated as specifically as possible; for example, “By Self as Trustee for X,” “By Spouse,” “By X Trust,” “By Y Corporation,” etc.</w:t>
      </w:r>
    </w:p>
    <w:p w:rsidR="00840EEC" w:rsidRDefault="00840EEC">
      <w:pPr>
        <w:tabs>
          <w:tab w:val="left" w:pos="450"/>
          <w:tab w:val="left" w:pos="900"/>
          <w:tab w:val="left" w:pos="1260"/>
          <w:tab w:val="left" w:pos="2160"/>
        </w:tabs>
        <w:rPr>
          <w:rFonts w:ascii="Univers" w:hAnsi="Univers"/>
        </w:rPr>
      </w:pPr>
    </w:p>
    <w:p w:rsidR="00840EEC" w:rsidRDefault="00840EEC">
      <w:pPr>
        <w:tabs>
          <w:tab w:val="left" w:pos="450"/>
          <w:tab w:val="left" w:pos="900"/>
          <w:tab w:val="left" w:pos="1260"/>
          <w:tab w:val="left" w:pos="2160"/>
        </w:tabs>
        <w:jc w:val="both"/>
        <w:rPr>
          <w:rFonts w:ascii="Univers" w:hAnsi="Univers"/>
        </w:rPr>
      </w:pPr>
      <w:r>
        <w:rPr>
          <w:rFonts w:ascii="Univers" w:hAnsi="Univers"/>
        </w:rPr>
        <w:tab/>
      </w:r>
      <w:r>
        <w:rPr>
          <w:rFonts w:ascii="Univers" w:hAnsi="Univers"/>
        </w:rPr>
        <w:tab/>
      </w:r>
      <w:proofErr w:type="gramStart"/>
      <w:r>
        <w:rPr>
          <w:rFonts w:ascii="Univers" w:hAnsi="Univers"/>
        </w:rPr>
        <w:t>(iv)</w:t>
      </w:r>
      <w:r>
        <w:rPr>
          <w:rFonts w:ascii="Univers" w:hAnsi="Univers"/>
        </w:rPr>
        <w:tab/>
        <w:t>In</w:t>
      </w:r>
      <w:proofErr w:type="gramEnd"/>
      <w:r>
        <w:rPr>
          <w:rFonts w:ascii="Univers" w:hAnsi="Univers"/>
        </w:rPr>
        <w:t xml:space="preserve"> stating the amount of securities owned indirectly through a partnership, corporation, trust, or other entity, report the number of securities representing the reporting person’s proportionate interest in securities beneficially owned by that entity.  Alternatively, at the option of the reporting person, the entire amount of the entity’s interest may be reported.  </w:t>
      </w:r>
      <w:r>
        <w:rPr>
          <w:rFonts w:ascii="Univers" w:hAnsi="Univers"/>
          <w:i/>
        </w:rPr>
        <w:t>See</w:t>
      </w:r>
      <w:r>
        <w:rPr>
          <w:rFonts w:ascii="Univers" w:hAnsi="Univers"/>
        </w:rPr>
        <w:t xml:space="preserve"> SEC Rule 16a-1(a</w:t>
      </w:r>
      <w:proofErr w:type="gramStart"/>
      <w:r>
        <w:rPr>
          <w:rFonts w:ascii="Univers" w:hAnsi="Univers"/>
        </w:rPr>
        <w:t>)(</w:t>
      </w:r>
      <w:proofErr w:type="gramEnd"/>
      <w:r>
        <w:rPr>
          <w:rFonts w:ascii="Univers" w:hAnsi="Univers"/>
        </w:rPr>
        <w:t>2)(ii)(B) and SEC Rule 16a-1(a)(2)(iii).</w:t>
      </w:r>
    </w:p>
    <w:p w:rsidR="00840EEC" w:rsidRDefault="00840EEC">
      <w:pPr>
        <w:tabs>
          <w:tab w:val="left" w:pos="450"/>
          <w:tab w:val="left" w:pos="900"/>
          <w:tab w:val="left" w:pos="1260"/>
          <w:tab w:val="left" w:pos="2160"/>
        </w:tabs>
        <w:rPr>
          <w:rFonts w:ascii="Univers" w:hAnsi="Univers"/>
        </w:rPr>
      </w:pPr>
    </w:p>
    <w:p w:rsidR="00840EEC" w:rsidRDefault="00840EEC" w:rsidP="00C60FA6">
      <w:pPr>
        <w:tabs>
          <w:tab w:val="left" w:pos="450"/>
          <w:tab w:val="left" w:pos="900"/>
          <w:tab w:val="left" w:pos="1260"/>
          <w:tab w:val="left" w:pos="2160"/>
        </w:tabs>
        <w:jc w:val="both"/>
        <w:rPr>
          <w:rFonts w:ascii="Univers" w:hAnsi="Univers"/>
        </w:rPr>
      </w:pPr>
      <w:r>
        <w:rPr>
          <w:rFonts w:ascii="Univers" w:hAnsi="Univers"/>
        </w:rPr>
        <w:tab/>
      </w:r>
      <w:r>
        <w:rPr>
          <w:rFonts w:ascii="Univers" w:hAnsi="Univers"/>
        </w:rPr>
        <w:tab/>
        <w:t>(v)</w:t>
      </w:r>
      <w:r>
        <w:rPr>
          <w:rFonts w:ascii="Univers" w:hAnsi="Univers"/>
        </w:rPr>
        <w:tab/>
      </w:r>
      <w:r w:rsidR="00C60FA6" w:rsidRPr="00A77676">
        <w:rPr>
          <w:rFonts w:ascii="Univers" w:hAnsi="Univers" w:cs="Courier New"/>
        </w:rPr>
        <w:t xml:space="preserve">Where more than one person beneficially owns the same equity securities, such owners may file </w:t>
      </w:r>
      <w:r w:rsidR="00E73BD2">
        <w:rPr>
          <w:rFonts w:ascii="Univers" w:hAnsi="Univers" w:cs="Courier New"/>
        </w:rPr>
        <w:t>F</w:t>
      </w:r>
      <w:r w:rsidR="00C60FA6" w:rsidRPr="00A77676">
        <w:rPr>
          <w:rFonts w:ascii="Univers" w:hAnsi="Univers" w:cs="Courier New"/>
        </w:rPr>
        <w:t xml:space="preserve">orm 3 individually or jointly. Joint and group filings may be made by any designated beneficial owner. Holdings of securities owned separately by any joint or group filer are permitted to be included in the joint filing. Indicate the name and address of the designated reporting person in Item 1 of Form 3 and attach a list of the names and addresses of each other reporting person. Joint and group filings must include all required information for each beneficial owner, and such filings must be signed by each beneficial </w:t>
      </w:r>
      <w:proofErr w:type="gramStart"/>
      <w:r w:rsidR="00C60FA6" w:rsidRPr="00A77676">
        <w:rPr>
          <w:rFonts w:ascii="Univers" w:hAnsi="Univers" w:cs="Courier New"/>
        </w:rPr>
        <w:t>owner,</w:t>
      </w:r>
      <w:proofErr w:type="gramEnd"/>
      <w:r w:rsidR="00C60FA6" w:rsidRPr="00A77676">
        <w:rPr>
          <w:rFonts w:ascii="Univers" w:hAnsi="Univers" w:cs="Courier New"/>
        </w:rPr>
        <w:t xml:space="preserve"> or on behalf of such owner by an authorized person. Use the Filer Information screen in the interagency </w:t>
      </w:r>
      <w:r w:rsidR="00C60FA6" w:rsidRPr="00A77676">
        <w:rPr>
          <w:rFonts w:ascii="Univers" w:hAnsi="Univers" w:cs="Courier New"/>
          <w:bCs/>
        </w:rPr>
        <w:t>Beneficial Ownership Filings</w:t>
      </w:r>
      <w:r w:rsidR="00C60FA6" w:rsidRPr="00A77676">
        <w:rPr>
          <w:rFonts w:ascii="Univers" w:hAnsi="Univers" w:cs="Courier New"/>
          <w:b/>
          <w:bCs/>
        </w:rPr>
        <w:t xml:space="preserve"> </w:t>
      </w:r>
      <w:r w:rsidR="00C60FA6" w:rsidRPr="00A77676">
        <w:rPr>
          <w:rFonts w:ascii="Univers" w:hAnsi="Univers" w:cs="Courier New"/>
        </w:rPr>
        <w:t>system to submit additional joint or group filers' names and related filin</w:t>
      </w:r>
      <w:r w:rsidR="00E73BD2">
        <w:rPr>
          <w:rFonts w:ascii="Univers" w:hAnsi="Univers" w:cs="Courier New"/>
        </w:rPr>
        <w:t>g information required by this f</w:t>
      </w:r>
      <w:r w:rsidR="00C60FA6" w:rsidRPr="00A77676">
        <w:rPr>
          <w:rFonts w:ascii="Univers" w:hAnsi="Univers" w:cs="Courier New"/>
        </w:rPr>
        <w:t>orm</w:t>
      </w:r>
      <w:r>
        <w:rPr>
          <w:rFonts w:ascii="Univers" w:hAnsi="Univers"/>
        </w:rPr>
        <w:t>.</w:t>
      </w:r>
    </w:p>
    <w:p w:rsidR="00E73BD2" w:rsidRDefault="00E73BD2" w:rsidP="00A53AD1">
      <w:pPr>
        <w:tabs>
          <w:tab w:val="left" w:pos="-720"/>
        </w:tabs>
        <w:suppressAutoHyphens/>
        <w:rPr>
          <w:rFonts w:ascii="Univers" w:hAnsi="Univers" w:cs="Courier New"/>
        </w:rPr>
      </w:pPr>
    </w:p>
    <w:p w:rsidR="00A53AD1" w:rsidRPr="00A53AD1" w:rsidRDefault="00A53AD1" w:rsidP="00A53AD1">
      <w:pPr>
        <w:tabs>
          <w:tab w:val="left" w:pos="-720"/>
        </w:tabs>
        <w:suppressAutoHyphens/>
        <w:rPr>
          <w:rFonts w:ascii="Univers" w:hAnsi="Univers" w:cs="Courier New"/>
        </w:rPr>
      </w:pPr>
      <w:r w:rsidRPr="00A53AD1">
        <w:rPr>
          <w:rFonts w:ascii="Univers" w:hAnsi="Univers" w:cs="Courier New"/>
        </w:rPr>
        <w:t xml:space="preserve">If this </w:t>
      </w:r>
      <w:r w:rsidR="00E73BD2">
        <w:rPr>
          <w:rFonts w:ascii="Univers" w:hAnsi="Univers" w:cs="Courier New"/>
        </w:rPr>
        <w:t>f</w:t>
      </w:r>
      <w:r w:rsidRPr="00A53AD1">
        <w:rPr>
          <w:rFonts w:ascii="Univers" w:hAnsi="Univers" w:cs="Courier New"/>
        </w:rPr>
        <w:t xml:space="preserve">orm is being filed in </w:t>
      </w:r>
      <w:r w:rsidR="004752DC">
        <w:rPr>
          <w:rFonts w:ascii="Univers" w:hAnsi="Univers" w:cs="Courier New"/>
        </w:rPr>
        <w:t xml:space="preserve">paper format </w:t>
      </w:r>
      <w:r w:rsidRPr="00A53AD1">
        <w:rPr>
          <w:rFonts w:ascii="Univers" w:hAnsi="Univers" w:cs="Courier New"/>
        </w:rPr>
        <w:t>pursuant to a hardship exemption and the space provided for signatures is insufficient, attach a signature page.</w:t>
      </w:r>
      <w:r w:rsidR="006653E5">
        <w:rPr>
          <w:rFonts w:ascii="Univers" w:hAnsi="Univers" w:cs="Courier New"/>
        </w:rPr>
        <w:t xml:space="preserve">  </w:t>
      </w:r>
      <w:r w:rsidRPr="00A53AD1">
        <w:rPr>
          <w:rFonts w:ascii="Univers" w:hAnsi="Univers" w:cs="Courier New"/>
        </w:rPr>
        <w:t xml:space="preserve">If this </w:t>
      </w:r>
      <w:r w:rsidR="00E73BD2">
        <w:rPr>
          <w:rFonts w:ascii="Univers" w:hAnsi="Univers" w:cs="Courier New"/>
        </w:rPr>
        <w:t>f</w:t>
      </w:r>
      <w:r w:rsidRPr="00A53AD1">
        <w:rPr>
          <w:rFonts w:ascii="Univers" w:hAnsi="Univers" w:cs="Courier New"/>
        </w:rPr>
        <w:t xml:space="preserve">orm is being filed in </w:t>
      </w:r>
      <w:r w:rsidR="004752DC">
        <w:rPr>
          <w:rFonts w:ascii="Univers" w:hAnsi="Univers" w:cs="Courier New"/>
        </w:rPr>
        <w:t>paper format</w:t>
      </w:r>
      <w:r w:rsidRPr="00A53AD1">
        <w:rPr>
          <w:rFonts w:ascii="Univers" w:hAnsi="Univers" w:cs="Courier New"/>
        </w:rPr>
        <w:t xml:space="preserve">, submit any attached listing of names or signatures on another Form 3, </w:t>
      </w:r>
      <w:r w:rsidR="00E73BD2">
        <w:rPr>
          <w:rFonts w:ascii="Univers" w:hAnsi="Univers" w:cs="Courier New"/>
        </w:rPr>
        <w:t xml:space="preserve">a </w:t>
      </w:r>
      <w:r w:rsidRPr="00A53AD1">
        <w:rPr>
          <w:rFonts w:ascii="Univers" w:hAnsi="Univers" w:cs="Courier New"/>
        </w:rPr>
        <w:t>copy of Form 3</w:t>
      </w:r>
      <w:r w:rsidR="00E73BD2">
        <w:rPr>
          <w:rFonts w:ascii="Univers" w:hAnsi="Univers" w:cs="Courier New"/>
        </w:rPr>
        <w:t>,</w:t>
      </w:r>
      <w:r w:rsidRPr="00A53AD1">
        <w:rPr>
          <w:rFonts w:ascii="Univers" w:hAnsi="Univers" w:cs="Courier New"/>
        </w:rPr>
        <w:t xml:space="preserve"> or </w:t>
      </w:r>
      <w:r w:rsidR="00E73BD2">
        <w:rPr>
          <w:rFonts w:ascii="Univers" w:hAnsi="Univers" w:cs="Courier New"/>
        </w:rPr>
        <w:t xml:space="preserve">a </w:t>
      </w:r>
      <w:r w:rsidRPr="00A53AD1">
        <w:rPr>
          <w:rFonts w:ascii="Univers" w:hAnsi="Univers" w:cs="Courier New"/>
        </w:rPr>
        <w:t xml:space="preserve">separate </w:t>
      </w:r>
      <w:r w:rsidR="00E73BD2">
        <w:rPr>
          <w:rFonts w:ascii="Univers" w:hAnsi="Univers" w:cs="Courier New"/>
        </w:rPr>
        <w:t>sheet</w:t>
      </w:r>
      <w:r w:rsidRPr="00A53AD1">
        <w:rPr>
          <w:rFonts w:ascii="Univers" w:hAnsi="Univers" w:cs="Courier New"/>
        </w:rPr>
        <w:t xml:space="preserve"> of 8 ½ by 11 inch white paper, indicate the number of pages comprising the report (</w:t>
      </w:r>
      <w:r w:rsidR="00E73BD2">
        <w:rPr>
          <w:rFonts w:ascii="Univers" w:hAnsi="Univers" w:cs="Courier New"/>
        </w:rPr>
        <w:t>f</w:t>
      </w:r>
      <w:r w:rsidRPr="00A53AD1">
        <w:rPr>
          <w:rFonts w:ascii="Univers" w:hAnsi="Univers" w:cs="Courier New"/>
        </w:rPr>
        <w:t xml:space="preserve">orm plus attachments) at the bottom of each report page (e.g., 1 of 3, 2 of 3, 3 of 3), and include the name of the designated filer and information required by Items 2 and 3 of the </w:t>
      </w:r>
      <w:r w:rsidR="00E73BD2">
        <w:rPr>
          <w:rFonts w:ascii="Univers" w:hAnsi="Univers" w:cs="Courier New"/>
        </w:rPr>
        <w:t>f</w:t>
      </w:r>
      <w:r w:rsidRPr="00A53AD1">
        <w:rPr>
          <w:rFonts w:ascii="Univers" w:hAnsi="Univers" w:cs="Courier New"/>
        </w:rPr>
        <w:t>orm on the attachment.</w:t>
      </w:r>
    </w:p>
    <w:p w:rsidR="00A53AD1" w:rsidRDefault="00A53AD1" w:rsidP="00A53AD1">
      <w:pPr>
        <w:tabs>
          <w:tab w:val="left" w:pos="-720"/>
        </w:tabs>
        <w:suppressAutoHyphens/>
        <w:rPr>
          <w:rFonts w:ascii="Univers" w:hAnsi="Univers" w:cs="Courier New"/>
        </w:rPr>
      </w:pPr>
    </w:p>
    <w:p w:rsidR="00A53AD1" w:rsidRPr="00A53AD1" w:rsidRDefault="00A53AD1" w:rsidP="00A53AD1">
      <w:pPr>
        <w:tabs>
          <w:tab w:val="left" w:pos="-720"/>
        </w:tabs>
        <w:suppressAutoHyphens/>
        <w:rPr>
          <w:rFonts w:ascii="Univers" w:hAnsi="Univers" w:cs="Courier New"/>
        </w:rPr>
      </w:pPr>
      <w:r w:rsidRPr="00A53AD1">
        <w:rPr>
          <w:rFonts w:ascii="Univers" w:hAnsi="Univers" w:cs="Courier New"/>
        </w:rPr>
        <w:t>See SEC Rule 16a-3(i) regarding signatures.</w:t>
      </w:r>
    </w:p>
    <w:p w:rsidR="00C60FA6" w:rsidRDefault="00C60FA6" w:rsidP="00C60FA6">
      <w:pPr>
        <w:tabs>
          <w:tab w:val="left" w:pos="450"/>
          <w:tab w:val="left" w:pos="900"/>
          <w:tab w:val="left" w:pos="1260"/>
          <w:tab w:val="left" w:pos="2160"/>
        </w:tabs>
        <w:jc w:val="both"/>
        <w:rPr>
          <w:rFonts w:ascii="Univers" w:hAnsi="Univers"/>
        </w:rPr>
      </w:pPr>
    </w:p>
    <w:p w:rsidR="00840EEC" w:rsidRDefault="00840EEC">
      <w:pPr>
        <w:tabs>
          <w:tab w:val="left" w:pos="450"/>
          <w:tab w:val="left" w:pos="900"/>
        </w:tabs>
        <w:rPr>
          <w:rFonts w:ascii="Univers" w:hAnsi="Univers"/>
        </w:rPr>
      </w:pPr>
      <w:r>
        <w:rPr>
          <w:rFonts w:ascii="Univers" w:hAnsi="Univers"/>
        </w:rPr>
        <w:tab/>
        <w:t>(</w:t>
      </w:r>
      <w:proofErr w:type="gramStart"/>
      <w:r>
        <w:rPr>
          <w:rFonts w:ascii="Univers" w:hAnsi="Univers"/>
        </w:rPr>
        <w:t>c</w:t>
      </w:r>
      <w:proofErr w:type="gramEnd"/>
      <w:r>
        <w:rPr>
          <w:rFonts w:ascii="Univers" w:hAnsi="Univers"/>
        </w:rPr>
        <w:t>)</w:t>
      </w:r>
      <w:r>
        <w:rPr>
          <w:rFonts w:ascii="Univers" w:hAnsi="Univers"/>
        </w:rPr>
        <w:tab/>
      </w:r>
      <w:r>
        <w:rPr>
          <w:rFonts w:ascii="Univers" w:hAnsi="Univers"/>
          <w:i/>
        </w:rPr>
        <w:t>Non-Derivative and Derivative Securities</w:t>
      </w:r>
    </w:p>
    <w:p w:rsidR="00840EEC" w:rsidRDefault="00840EEC">
      <w:pPr>
        <w:tabs>
          <w:tab w:val="left" w:pos="450"/>
          <w:tab w:val="left" w:pos="900"/>
          <w:tab w:val="left" w:pos="1260"/>
          <w:tab w:val="left" w:pos="2160"/>
        </w:tabs>
        <w:rPr>
          <w:rFonts w:ascii="Univers" w:hAnsi="Univers"/>
        </w:rPr>
      </w:pPr>
    </w:p>
    <w:p w:rsidR="00840EEC" w:rsidRDefault="00840EEC">
      <w:pPr>
        <w:tabs>
          <w:tab w:val="left" w:pos="450"/>
          <w:tab w:val="left" w:pos="900"/>
          <w:tab w:val="left" w:pos="1260"/>
        </w:tabs>
        <w:jc w:val="both"/>
        <w:rPr>
          <w:rFonts w:ascii="Univers" w:hAnsi="Univers"/>
        </w:rPr>
      </w:pPr>
      <w:r>
        <w:rPr>
          <w:rFonts w:ascii="Univers" w:hAnsi="Univers"/>
        </w:rPr>
        <w:tab/>
      </w:r>
      <w:r>
        <w:rPr>
          <w:rFonts w:ascii="Univers" w:hAnsi="Univers"/>
        </w:rPr>
        <w:tab/>
        <w:t>(i)</w:t>
      </w:r>
      <w:r>
        <w:rPr>
          <w:rFonts w:ascii="Univers" w:hAnsi="Univers"/>
        </w:rPr>
        <w:tab/>
        <w:t>Report non-derivative securities beneficially owned in Table I and derivative securities (</w:t>
      </w:r>
      <w:r>
        <w:rPr>
          <w:rFonts w:ascii="Univers" w:hAnsi="Univers"/>
          <w:i/>
        </w:rPr>
        <w:t>e.g.</w:t>
      </w:r>
      <w:r>
        <w:rPr>
          <w:rFonts w:ascii="Univers" w:hAnsi="Univers"/>
        </w:rPr>
        <w:t>, puts, calls, options, warrants, convertible securities, or other rights or obligations to buy or sell securities) beneficially owned in Table II.  Derivative securities beneficially owned that are both equity securities and convertible or exchangeable for other equity securities (</w:t>
      </w:r>
      <w:r>
        <w:rPr>
          <w:rFonts w:ascii="Univers" w:hAnsi="Univers"/>
          <w:i/>
        </w:rPr>
        <w:t>e.g.</w:t>
      </w:r>
      <w:r>
        <w:rPr>
          <w:rFonts w:ascii="Univers" w:hAnsi="Univers"/>
        </w:rPr>
        <w:t>, convertible preferred securities) should be reported only on Table II.</w:t>
      </w:r>
    </w:p>
    <w:p w:rsidR="00840EEC" w:rsidRDefault="00840EEC">
      <w:pPr>
        <w:tabs>
          <w:tab w:val="left" w:pos="450"/>
          <w:tab w:val="left" w:pos="900"/>
          <w:tab w:val="left" w:pos="1260"/>
          <w:tab w:val="left" w:pos="2160"/>
        </w:tabs>
        <w:jc w:val="both"/>
        <w:rPr>
          <w:rFonts w:ascii="Univers" w:hAnsi="Univers"/>
        </w:rPr>
      </w:pPr>
    </w:p>
    <w:p w:rsidR="00840EEC" w:rsidRDefault="00840EEC">
      <w:pPr>
        <w:tabs>
          <w:tab w:val="left" w:pos="450"/>
          <w:tab w:val="left" w:pos="900"/>
          <w:tab w:val="left" w:pos="1260"/>
        </w:tabs>
        <w:jc w:val="both"/>
        <w:rPr>
          <w:rFonts w:ascii="Univers" w:hAnsi="Univers"/>
        </w:rPr>
      </w:pPr>
      <w:r>
        <w:rPr>
          <w:rFonts w:ascii="Univers" w:hAnsi="Univers"/>
        </w:rPr>
        <w:tab/>
      </w:r>
      <w:r>
        <w:rPr>
          <w:rFonts w:ascii="Univers" w:hAnsi="Univers"/>
        </w:rPr>
        <w:tab/>
        <w:t>(ii)</w:t>
      </w:r>
      <w:r>
        <w:rPr>
          <w:rFonts w:ascii="Univers" w:hAnsi="Univers"/>
        </w:rPr>
        <w:tab/>
        <w:t xml:space="preserve">The title of a derivative security and the title of the equity security underlying the derivative security should be shown separately in the appropriate columns in Table II.  The “puts” and “calls” reported in Table II include, in addition to separate puts and calls, any combination of the two, such as spreads and straddles.  </w:t>
      </w:r>
      <w:proofErr w:type="gramStart"/>
      <w:r>
        <w:rPr>
          <w:rFonts w:ascii="Univers" w:hAnsi="Univers"/>
        </w:rPr>
        <w:t>In reporting an option in Table II, state whether it represents a right to buy, a right to sell, an obligation to buy, or an obligation to sell the equity securities subject to the option.</w:t>
      </w:r>
      <w:proofErr w:type="gramEnd"/>
    </w:p>
    <w:p w:rsidR="00840EEC" w:rsidRDefault="00840EEC">
      <w:pPr>
        <w:pStyle w:val="Header"/>
        <w:tabs>
          <w:tab w:val="clear" w:pos="4320"/>
          <w:tab w:val="clear" w:pos="8640"/>
          <w:tab w:val="left" w:pos="450"/>
          <w:tab w:val="left" w:pos="900"/>
          <w:tab w:val="left" w:pos="1260"/>
          <w:tab w:val="left" w:pos="2160"/>
        </w:tabs>
        <w:rPr>
          <w:rFonts w:ascii="Univers" w:hAnsi="Univers"/>
        </w:rPr>
      </w:pPr>
    </w:p>
    <w:p w:rsidR="00840EEC" w:rsidRDefault="00840EEC">
      <w:pPr>
        <w:tabs>
          <w:tab w:val="left" w:pos="450"/>
          <w:tab w:val="left" w:pos="900"/>
          <w:tab w:val="left" w:pos="1260"/>
          <w:tab w:val="left" w:pos="2160"/>
        </w:tabs>
        <w:jc w:val="both"/>
        <w:rPr>
          <w:rFonts w:ascii="Univers" w:hAnsi="Univers"/>
        </w:rPr>
      </w:pPr>
      <w:r>
        <w:rPr>
          <w:rFonts w:ascii="Univers" w:hAnsi="Univers"/>
        </w:rPr>
        <w:tab/>
      </w:r>
      <w:r>
        <w:rPr>
          <w:rFonts w:ascii="Univers" w:hAnsi="Univers"/>
        </w:rPr>
        <w:tab/>
        <w:t>(iii)</w:t>
      </w:r>
      <w:r>
        <w:rPr>
          <w:rFonts w:ascii="Univers" w:hAnsi="Univers"/>
        </w:rPr>
        <w:tab/>
        <w:t>Describe in the appropriate columns in Table II characteristics of derivative securities, including title, exercise or conversion price, date exercisable, expiration date, and the title and amount of securities underlying the derivative security.</w:t>
      </w:r>
    </w:p>
    <w:p w:rsidR="00840EEC" w:rsidRDefault="00840EEC">
      <w:pPr>
        <w:tabs>
          <w:tab w:val="left" w:pos="450"/>
          <w:tab w:val="left" w:pos="900"/>
          <w:tab w:val="left" w:pos="1260"/>
          <w:tab w:val="left" w:pos="2160"/>
        </w:tabs>
        <w:rPr>
          <w:rFonts w:ascii="Univers" w:hAnsi="Univers"/>
        </w:rPr>
      </w:pPr>
    </w:p>
    <w:p w:rsidR="00840EEC" w:rsidRDefault="00840EEC">
      <w:pPr>
        <w:tabs>
          <w:tab w:val="left" w:pos="450"/>
          <w:tab w:val="left" w:pos="900"/>
          <w:tab w:val="left" w:pos="1260"/>
          <w:tab w:val="left" w:pos="2160"/>
        </w:tabs>
        <w:jc w:val="both"/>
        <w:rPr>
          <w:rFonts w:ascii="Univers" w:hAnsi="Univers"/>
        </w:rPr>
      </w:pPr>
      <w:r>
        <w:rPr>
          <w:rFonts w:ascii="Univers" w:hAnsi="Univers"/>
        </w:rPr>
        <w:tab/>
      </w:r>
      <w:r>
        <w:rPr>
          <w:rFonts w:ascii="Univers" w:hAnsi="Univers"/>
        </w:rPr>
        <w:tab/>
      </w:r>
      <w:proofErr w:type="gramStart"/>
      <w:r>
        <w:rPr>
          <w:rFonts w:ascii="Univers" w:hAnsi="Univers"/>
        </w:rPr>
        <w:t>(iv)</w:t>
      </w:r>
      <w:r>
        <w:rPr>
          <w:rFonts w:ascii="Univers" w:hAnsi="Univers"/>
        </w:rPr>
        <w:tab/>
        <w:t>Securities</w:t>
      </w:r>
      <w:proofErr w:type="gramEnd"/>
      <w:r>
        <w:rPr>
          <w:rFonts w:ascii="Univers" w:hAnsi="Univers"/>
        </w:rPr>
        <w:t xml:space="preserve"> constituting components of a unit shall be reported separately on the applicable table (</w:t>
      </w:r>
      <w:r>
        <w:rPr>
          <w:rFonts w:ascii="Univers" w:hAnsi="Univers"/>
          <w:i/>
        </w:rPr>
        <w:t>e.g.</w:t>
      </w:r>
      <w:r>
        <w:rPr>
          <w:rFonts w:ascii="Univers" w:hAnsi="Univers"/>
        </w:rPr>
        <w:t>, if a unit has a non-derivative security component and a derivative security component, the non-derivative security component shall be reported in Table I and the derivative security component shall be reported in Table II).  The relationship between individual securities comprising the unit shall be indicated in the space provided for explanation of responses.</w:t>
      </w:r>
    </w:p>
    <w:p w:rsidR="00840EEC" w:rsidRDefault="00840EEC">
      <w:pPr>
        <w:tabs>
          <w:tab w:val="left" w:pos="450"/>
          <w:tab w:val="left" w:pos="900"/>
          <w:tab w:val="left" w:pos="1260"/>
          <w:tab w:val="left" w:pos="2160"/>
        </w:tabs>
        <w:rPr>
          <w:rFonts w:ascii="Univers" w:hAnsi="Univers"/>
        </w:rPr>
      </w:pPr>
    </w:p>
    <w:p w:rsidR="00840EEC" w:rsidRDefault="00840EEC">
      <w:pPr>
        <w:numPr>
          <w:ilvl w:val="0"/>
          <w:numId w:val="10"/>
        </w:numPr>
        <w:tabs>
          <w:tab w:val="clear" w:pos="360"/>
          <w:tab w:val="num" w:pos="450"/>
          <w:tab w:val="left" w:pos="900"/>
          <w:tab w:val="left" w:pos="1260"/>
          <w:tab w:val="left" w:pos="2160"/>
        </w:tabs>
        <w:ind w:left="450" w:hanging="450"/>
        <w:rPr>
          <w:rFonts w:ascii="Univers" w:hAnsi="Univers"/>
          <w:b/>
        </w:rPr>
      </w:pPr>
      <w:r>
        <w:rPr>
          <w:rFonts w:ascii="Univers" w:hAnsi="Univers"/>
          <w:b/>
        </w:rPr>
        <w:t>Additional Information</w:t>
      </w:r>
    </w:p>
    <w:p w:rsidR="00840EEC" w:rsidRDefault="00840EEC" w:rsidP="0044443F">
      <w:pPr>
        <w:tabs>
          <w:tab w:val="left" w:pos="450"/>
          <w:tab w:val="left" w:pos="990"/>
          <w:tab w:val="left" w:pos="1260"/>
          <w:tab w:val="left" w:pos="2160"/>
        </w:tabs>
        <w:rPr>
          <w:rFonts w:ascii="Univers" w:hAnsi="Univers"/>
        </w:rPr>
      </w:pPr>
    </w:p>
    <w:p w:rsidR="0044443F" w:rsidRPr="00A77676" w:rsidRDefault="0044443F" w:rsidP="0097047C">
      <w:pPr>
        <w:tabs>
          <w:tab w:val="left" w:pos="450"/>
          <w:tab w:val="left" w:pos="900"/>
          <w:tab w:val="left" w:pos="1260"/>
        </w:tabs>
        <w:spacing w:before="100" w:beforeAutospacing="1" w:after="100" w:afterAutospacing="1"/>
        <w:jc w:val="both"/>
        <w:rPr>
          <w:rFonts w:ascii="Univers" w:hAnsi="Univers" w:cs="Courier New"/>
        </w:rPr>
      </w:pPr>
      <w:r>
        <w:rPr>
          <w:rFonts w:ascii="Univers" w:hAnsi="Univers" w:cs="Courier New"/>
        </w:rPr>
        <w:tab/>
      </w:r>
      <w:r w:rsidRPr="00A77676">
        <w:rPr>
          <w:rFonts w:ascii="Univers" w:hAnsi="Univers" w:cs="Courier New"/>
        </w:rPr>
        <w:t>(a)</w:t>
      </w:r>
      <w:r>
        <w:rPr>
          <w:rFonts w:ascii="Univers" w:hAnsi="Univers" w:cs="Courier New"/>
        </w:rPr>
        <w:tab/>
      </w:r>
      <w:r w:rsidRPr="00A77676">
        <w:rPr>
          <w:rFonts w:ascii="Univers" w:hAnsi="Univers" w:cs="Courier New"/>
        </w:rPr>
        <w:t>If space provided in the line items on this Form 3 is insufficient, identify and enter additional information and footnotes under Explanation of Responses.</w:t>
      </w:r>
    </w:p>
    <w:p w:rsidR="0044443F" w:rsidRPr="00A77676" w:rsidRDefault="0044443F" w:rsidP="0097047C">
      <w:pPr>
        <w:tabs>
          <w:tab w:val="left" w:pos="450"/>
          <w:tab w:val="left" w:pos="900"/>
        </w:tabs>
        <w:spacing w:before="100" w:beforeAutospacing="1" w:after="100" w:afterAutospacing="1"/>
        <w:jc w:val="both"/>
        <w:rPr>
          <w:rFonts w:ascii="Univers" w:hAnsi="Univers" w:cs="Courier New"/>
        </w:rPr>
      </w:pPr>
      <w:r>
        <w:rPr>
          <w:rFonts w:ascii="Univers" w:hAnsi="Univers" w:cs="Courier New"/>
        </w:rPr>
        <w:tab/>
        <w:t xml:space="preserve">(b) </w:t>
      </w:r>
      <w:r>
        <w:rPr>
          <w:rFonts w:ascii="Univers" w:hAnsi="Univers" w:cs="Courier New"/>
        </w:rPr>
        <w:tab/>
      </w:r>
      <w:r w:rsidRPr="00A77676">
        <w:rPr>
          <w:rFonts w:ascii="Univers" w:hAnsi="Univers" w:cs="Courier New"/>
        </w:rPr>
        <w:t xml:space="preserve">If the space provided in the line items on the paper Form 3 or space provided for additional comments is insufficient, attach another Form 3, copy of Form 3 or separate 8 ½ by 11 inch white paper to Form 3, completed as appropriate to include the additional comments. Each attached page must include information required in Items 1, 2 and 3 of the </w:t>
      </w:r>
      <w:r w:rsidR="00E73BD2">
        <w:rPr>
          <w:rFonts w:ascii="Univers" w:hAnsi="Univers" w:cs="Courier New"/>
        </w:rPr>
        <w:t>f</w:t>
      </w:r>
      <w:r w:rsidRPr="00A77676">
        <w:rPr>
          <w:rFonts w:ascii="Univers" w:hAnsi="Univers" w:cs="Courier New"/>
        </w:rPr>
        <w:t>orm. The number of pages comprising the report (</w:t>
      </w:r>
      <w:r w:rsidR="00E73BD2">
        <w:rPr>
          <w:rFonts w:ascii="Univers" w:hAnsi="Univers" w:cs="Courier New"/>
        </w:rPr>
        <w:t>f</w:t>
      </w:r>
      <w:r w:rsidRPr="00A77676">
        <w:rPr>
          <w:rFonts w:ascii="Univers" w:hAnsi="Univers" w:cs="Courier New"/>
        </w:rPr>
        <w:t>orm plus attachments) shall be indicated at the bottom of each report page (</w:t>
      </w:r>
      <w:r w:rsidRPr="00A77676">
        <w:rPr>
          <w:rFonts w:ascii="Univers" w:hAnsi="Univers" w:cs="Courier New"/>
          <w:i/>
          <w:iCs/>
          <w:color w:val="000000"/>
        </w:rPr>
        <w:t>e.g.</w:t>
      </w:r>
      <w:r w:rsidRPr="00A77676">
        <w:rPr>
          <w:rFonts w:ascii="Univers" w:hAnsi="Univers" w:cs="Courier New"/>
          <w:color w:val="000000"/>
        </w:rPr>
        <w:t xml:space="preserve">, 1 of 3, 2 of 3, </w:t>
      </w:r>
      <w:proofErr w:type="gramStart"/>
      <w:r w:rsidRPr="00A77676">
        <w:rPr>
          <w:rFonts w:ascii="Univers" w:hAnsi="Univers" w:cs="Courier New"/>
          <w:color w:val="000000"/>
        </w:rPr>
        <w:t>3</w:t>
      </w:r>
      <w:proofErr w:type="gramEnd"/>
      <w:r w:rsidRPr="00A77676">
        <w:rPr>
          <w:rFonts w:ascii="Univers" w:hAnsi="Univers" w:cs="Courier New"/>
          <w:color w:val="000000"/>
        </w:rPr>
        <w:t xml:space="preserve"> of 3)</w:t>
      </w:r>
      <w:r w:rsidRPr="00A77676">
        <w:rPr>
          <w:rFonts w:ascii="Univers" w:hAnsi="Univers" w:cs="Courier New"/>
        </w:rPr>
        <w:t>.</w:t>
      </w:r>
    </w:p>
    <w:p w:rsidR="0044443F" w:rsidRDefault="0044443F" w:rsidP="0097047C">
      <w:pPr>
        <w:tabs>
          <w:tab w:val="left" w:pos="450"/>
          <w:tab w:val="left" w:pos="900"/>
        </w:tabs>
        <w:spacing w:before="100" w:beforeAutospacing="1" w:after="100" w:afterAutospacing="1"/>
        <w:jc w:val="both"/>
        <w:rPr>
          <w:rFonts w:ascii="Univers" w:hAnsi="Univers" w:cs="Courier New"/>
        </w:rPr>
      </w:pPr>
      <w:r>
        <w:rPr>
          <w:rFonts w:ascii="Univers" w:hAnsi="Univers" w:cs="Courier New"/>
        </w:rPr>
        <w:tab/>
      </w:r>
      <w:r w:rsidRPr="00A77676">
        <w:rPr>
          <w:rFonts w:ascii="Univers" w:hAnsi="Univers" w:cs="Courier New"/>
        </w:rPr>
        <w:t>(c)</w:t>
      </w:r>
      <w:r>
        <w:rPr>
          <w:rFonts w:ascii="Univers" w:hAnsi="Univers" w:cs="Courier New"/>
        </w:rPr>
        <w:t xml:space="preserve"> </w:t>
      </w:r>
      <w:r>
        <w:rPr>
          <w:rFonts w:ascii="Univers" w:hAnsi="Univers" w:cs="Courier New"/>
        </w:rPr>
        <w:tab/>
      </w:r>
      <w:r w:rsidRPr="00A77676">
        <w:rPr>
          <w:rFonts w:ascii="Univers" w:hAnsi="Univers" w:cs="Courier New"/>
        </w:rPr>
        <w:t xml:space="preserve">If one or more exhibits are included </w:t>
      </w:r>
      <w:r w:rsidR="006653E5">
        <w:rPr>
          <w:rFonts w:ascii="Univers" w:hAnsi="Univers" w:cs="Courier New"/>
        </w:rPr>
        <w:t>with</w:t>
      </w:r>
      <w:r w:rsidRPr="00A77676">
        <w:rPr>
          <w:rFonts w:ascii="Univers" w:hAnsi="Univers" w:cs="Courier New"/>
        </w:rPr>
        <w:t xml:space="preserve"> the </w:t>
      </w:r>
      <w:r w:rsidR="00E73BD2">
        <w:rPr>
          <w:rFonts w:ascii="Univers" w:hAnsi="Univers" w:cs="Courier New"/>
        </w:rPr>
        <w:t>f</w:t>
      </w:r>
      <w:r w:rsidRPr="00A77676">
        <w:rPr>
          <w:rFonts w:ascii="Univers" w:hAnsi="Univers" w:cs="Courier New"/>
        </w:rPr>
        <w:t xml:space="preserve">orm, provide a reference to such exhibit(s) under Explanation of Responses.  If the exhibit is being filed in </w:t>
      </w:r>
      <w:r w:rsidR="004752DC">
        <w:rPr>
          <w:rFonts w:ascii="Univers" w:hAnsi="Univers" w:cs="Courier New"/>
        </w:rPr>
        <w:t>paper format</w:t>
      </w:r>
      <w:r w:rsidR="006653E5">
        <w:rPr>
          <w:rFonts w:ascii="Univers" w:hAnsi="Univers" w:cs="Courier New"/>
        </w:rPr>
        <w:t xml:space="preserve"> </w:t>
      </w:r>
      <w:r w:rsidRPr="00A77676">
        <w:rPr>
          <w:rFonts w:ascii="Univers" w:hAnsi="Univers" w:cs="Courier New"/>
        </w:rPr>
        <w:t xml:space="preserve">pursuant to a hardship </w:t>
      </w:r>
      <w:r w:rsidR="006653E5">
        <w:rPr>
          <w:rFonts w:ascii="Univers" w:hAnsi="Univers" w:cs="Courier New"/>
        </w:rPr>
        <w:t>exemption</w:t>
      </w:r>
      <w:r w:rsidRPr="00A77676">
        <w:rPr>
          <w:rFonts w:ascii="Univers" w:hAnsi="Univers" w:cs="Courier New"/>
        </w:rPr>
        <w:t xml:space="preserve"> under applicable </w:t>
      </w:r>
      <w:r w:rsidR="006653E5">
        <w:rPr>
          <w:rFonts w:ascii="Univers" w:hAnsi="Univers" w:cs="Courier New"/>
        </w:rPr>
        <w:t>FDIC</w:t>
      </w:r>
      <w:r w:rsidRPr="00A77676">
        <w:rPr>
          <w:rFonts w:ascii="Univers" w:hAnsi="Univers" w:cs="Courier New"/>
        </w:rPr>
        <w:t xml:space="preserve"> rules, place the designation “P” (paper) next to the name of the exhibit in the exhibit reference.</w:t>
      </w:r>
      <w:r w:rsidR="00A53AD1">
        <w:rPr>
          <w:rFonts w:ascii="Univers" w:hAnsi="Univers" w:cs="Courier New"/>
        </w:rPr>
        <w:t xml:space="preserve">  </w:t>
      </w:r>
    </w:p>
    <w:p w:rsidR="00A53AD1" w:rsidRPr="00A53AD1" w:rsidRDefault="00A53AD1" w:rsidP="00A53AD1">
      <w:pPr>
        <w:tabs>
          <w:tab w:val="left" w:pos="900"/>
        </w:tabs>
        <w:spacing w:before="100" w:beforeAutospacing="1" w:after="100" w:afterAutospacing="1"/>
        <w:ind w:firstLine="450"/>
        <w:rPr>
          <w:rFonts w:ascii="Univers" w:hAnsi="Univers" w:cs="Courier New"/>
        </w:rPr>
      </w:pPr>
      <w:r w:rsidRPr="00A53AD1">
        <w:rPr>
          <w:rFonts w:ascii="Univers" w:hAnsi="Univers" w:cs="Courier New"/>
        </w:rPr>
        <w:t>(d)</w:t>
      </w:r>
      <w:r w:rsidRPr="00A53AD1">
        <w:rPr>
          <w:rFonts w:ascii="Univers" w:hAnsi="Univers" w:cs="Courier New"/>
        </w:rPr>
        <w:tab/>
        <w:t>If additional information is not reported in this manner, it will be assumed that no additional information was provided.</w:t>
      </w:r>
    </w:p>
    <w:p w:rsidR="00840EEC" w:rsidRDefault="00840EEC">
      <w:pPr>
        <w:tabs>
          <w:tab w:val="left" w:pos="450"/>
          <w:tab w:val="left" w:pos="900"/>
          <w:tab w:val="left" w:pos="1260"/>
          <w:tab w:val="left" w:pos="2160"/>
        </w:tabs>
        <w:rPr>
          <w:rFonts w:ascii="Univers" w:hAnsi="Univers"/>
        </w:rPr>
      </w:pPr>
    </w:p>
    <w:p w:rsidR="00840EEC" w:rsidRDefault="00840EEC">
      <w:pPr>
        <w:numPr>
          <w:ilvl w:val="0"/>
          <w:numId w:val="10"/>
        </w:numPr>
        <w:tabs>
          <w:tab w:val="clear" w:pos="360"/>
          <w:tab w:val="num" w:pos="450"/>
          <w:tab w:val="left" w:pos="900"/>
          <w:tab w:val="left" w:pos="1260"/>
          <w:tab w:val="left" w:pos="2160"/>
        </w:tabs>
        <w:ind w:left="450" w:hanging="450"/>
        <w:rPr>
          <w:rFonts w:ascii="Univers" w:hAnsi="Univers"/>
          <w:b/>
        </w:rPr>
      </w:pPr>
      <w:r>
        <w:rPr>
          <w:rFonts w:ascii="Univers" w:hAnsi="Univers"/>
          <w:b/>
        </w:rPr>
        <w:t>Signature</w:t>
      </w:r>
    </w:p>
    <w:p w:rsidR="00840EEC" w:rsidRDefault="00840EEC">
      <w:pPr>
        <w:tabs>
          <w:tab w:val="left" w:pos="450"/>
          <w:tab w:val="left" w:pos="900"/>
          <w:tab w:val="left" w:pos="1260"/>
          <w:tab w:val="left" w:pos="2160"/>
        </w:tabs>
        <w:rPr>
          <w:rFonts w:ascii="Univers" w:hAnsi="Univers"/>
        </w:rPr>
      </w:pPr>
    </w:p>
    <w:p w:rsidR="00840EEC" w:rsidRDefault="00840EEC" w:rsidP="0044443F">
      <w:pPr>
        <w:pStyle w:val="BodyTextIndent2"/>
        <w:ind w:left="0" w:firstLine="450"/>
        <w:jc w:val="both"/>
      </w:pPr>
      <w:r>
        <w:t>(a)</w:t>
      </w:r>
      <w:r>
        <w:tab/>
        <w:t xml:space="preserve">If the </w:t>
      </w:r>
      <w:r w:rsidR="00E73BD2">
        <w:t>f</w:t>
      </w:r>
      <w:r>
        <w:t xml:space="preserve">orm is filed for an individual, it shall be signed by that person or specifically on behalf of the individual by a person authorized to sign for the individual.  If signed on behalf of the individual by another person, the authority of such person to sign the </w:t>
      </w:r>
      <w:r w:rsidR="00E73BD2">
        <w:t>f</w:t>
      </w:r>
      <w:r>
        <w:t xml:space="preserve">orm shall be confirmed to the FDIC in writing in an attachment to the </w:t>
      </w:r>
      <w:r w:rsidR="00E73BD2">
        <w:t>f</w:t>
      </w:r>
      <w:r>
        <w:t xml:space="preserve">orm or as soon as practicable in an amendment by the individual for whom the </w:t>
      </w:r>
      <w:r w:rsidR="00E73BD2">
        <w:t>f</w:t>
      </w:r>
      <w:r>
        <w:t xml:space="preserve">orm is filed, unless such a confirmation still in effect is on file with the FDIC.  The confirming statement need only indicate that the reporting person authorizes and designates the named person or persons to file the </w:t>
      </w:r>
      <w:r w:rsidR="00E73BD2">
        <w:t>f</w:t>
      </w:r>
      <w:r>
        <w:t>orm on the reporting person’s behalf, and state the duration of the authorization.</w:t>
      </w:r>
    </w:p>
    <w:p w:rsidR="00840EEC" w:rsidRDefault="00840EEC">
      <w:pPr>
        <w:tabs>
          <w:tab w:val="left" w:pos="450"/>
          <w:tab w:val="left" w:pos="900"/>
          <w:tab w:val="left" w:pos="1260"/>
          <w:tab w:val="left" w:pos="2160"/>
        </w:tabs>
        <w:rPr>
          <w:rFonts w:ascii="Univers" w:hAnsi="Univers"/>
        </w:rPr>
      </w:pPr>
    </w:p>
    <w:p w:rsidR="00840EEC" w:rsidRDefault="00840EEC">
      <w:pPr>
        <w:tabs>
          <w:tab w:val="left" w:pos="450"/>
          <w:tab w:val="left" w:pos="900"/>
          <w:tab w:val="left" w:pos="1260"/>
          <w:tab w:val="left" w:pos="2160"/>
        </w:tabs>
        <w:jc w:val="both"/>
        <w:rPr>
          <w:rFonts w:ascii="Univers" w:hAnsi="Univers"/>
        </w:rPr>
      </w:pPr>
      <w:r>
        <w:rPr>
          <w:rFonts w:ascii="Univers" w:hAnsi="Univers"/>
        </w:rPr>
        <w:tab/>
        <w:t>(b)</w:t>
      </w:r>
      <w:r>
        <w:rPr>
          <w:rFonts w:ascii="Univers" w:hAnsi="Univers"/>
        </w:rPr>
        <w:tab/>
        <w:t xml:space="preserve">If the </w:t>
      </w:r>
      <w:r w:rsidR="00E73BD2">
        <w:rPr>
          <w:rFonts w:ascii="Univers" w:hAnsi="Univers"/>
        </w:rPr>
        <w:t>f</w:t>
      </w:r>
      <w:r>
        <w:rPr>
          <w:rFonts w:ascii="Univers" w:hAnsi="Univers"/>
        </w:rPr>
        <w:t>orm is filed for a corporation, partnership, trust, or other entity, the capacity in which the individual signed shall be set forth (</w:t>
      </w:r>
      <w:r w:rsidRPr="00E73BD2">
        <w:rPr>
          <w:rFonts w:ascii="Univers" w:hAnsi="Univers"/>
        </w:rPr>
        <w:t>e.g.,</w:t>
      </w:r>
      <w:r>
        <w:rPr>
          <w:rFonts w:ascii="Univers" w:hAnsi="Univers"/>
        </w:rPr>
        <w:t xml:space="preserve"> John Smith, Secretary, on behalf of X Corporation).  </w:t>
      </w:r>
    </w:p>
    <w:p w:rsidR="00CB2931" w:rsidRDefault="00CB2931" w:rsidP="00CB2931">
      <w:pPr>
        <w:tabs>
          <w:tab w:val="left" w:pos="-720"/>
        </w:tabs>
        <w:suppressAutoHyphens/>
        <w:rPr>
          <w:rFonts w:ascii="Univers" w:hAnsi="Univers"/>
        </w:rPr>
      </w:pPr>
    </w:p>
    <w:p w:rsidR="00CB2931" w:rsidRPr="00A77676" w:rsidRDefault="00CB2931" w:rsidP="00CB2931">
      <w:pPr>
        <w:tabs>
          <w:tab w:val="left" w:pos="-720"/>
          <w:tab w:val="left" w:pos="450"/>
        </w:tabs>
        <w:suppressAutoHyphens/>
        <w:rPr>
          <w:rFonts w:ascii="Univers" w:hAnsi="Univers" w:cs="Courier New"/>
          <w:b/>
        </w:rPr>
      </w:pPr>
      <w:r w:rsidRPr="00CB2931">
        <w:rPr>
          <w:rFonts w:ascii="Univers" w:hAnsi="Univers" w:cs="Courier New"/>
          <w:b/>
        </w:rPr>
        <w:t>8.</w:t>
      </w:r>
      <w:r w:rsidRPr="00A77676">
        <w:rPr>
          <w:rFonts w:ascii="Univers" w:hAnsi="Univers" w:cs="Courier New"/>
          <w:b/>
        </w:rPr>
        <w:tab/>
        <w:t>Amendments</w:t>
      </w:r>
    </w:p>
    <w:p w:rsidR="00CB2931" w:rsidRDefault="00CB2931" w:rsidP="00CB2931">
      <w:pPr>
        <w:tabs>
          <w:tab w:val="left" w:pos="-720"/>
        </w:tabs>
        <w:suppressAutoHyphens/>
        <w:rPr>
          <w:rFonts w:ascii="Univers" w:hAnsi="Univers" w:cs="Courier New"/>
          <w:b/>
        </w:rPr>
      </w:pPr>
    </w:p>
    <w:p w:rsidR="00CB2931" w:rsidRPr="00CB2931" w:rsidRDefault="00CB2931" w:rsidP="0097047C">
      <w:pPr>
        <w:tabs>
          <w:tab w:val="left" w:pos="-720"/>
          <w:tab w:val="left" w:pos="450"/>
          <w:tab w:val="left" w:pos="900"/>
        </w:tabs>
        <w:suppressAutoHyphens/>
        <w:jc w:val="both"/>
        <w:rPr>
          <w:rFonts w:ascii="Univers" w:hAnsi="Univers" w:cs="Courier New"/>
          <w:b/>
        </w:rPr>
      </w:pPr>
      <w:r>
        <w:rPr>
          <w:rFonts w:ascii="Univers" w:hAnsi="Univers" w:cs="Courier New"/>
        </w:rPr>
        <w:tab/>
        <w:t>(a)</w:t>
      </w:r>
      <w:r>
        <w:rPr>
          <w:rFonts w:ascii="Univers" w:hAnsi="Univers" w:cs="Courier New"/>
        </w:rPr>
        <w:tab/>
      </w:r>
      <w:r w:rsidRPr="00A77676">
        <w:rPr>
          <w:rFonts w:ascii="Univers" w:hAnsi="Univers" w:cs="Courier New"/>
        </w:rPr>
        <w:t xml:space="preserve">If this </w:t>
      </w:r>
      <w:r w:rsidR="00E73BD2">
        <w:rPr>
          <w:rFonts w:ascii="Univers" w:hAnsi="Univers" w:cs="Courier New"/>
        </w:rPr>
        <w:t>f</w:t>
      </w:r>
      <w:r w:rsidRPr="00A77676">
        <w:rPr>
          <w:rFonts w:ascii="Univers" w:hAnsi="Univers" w:cs="Courier New"/>
        </w:rPr>
        <w:t xml:space="preserve">orm is filed as an amendment in order to add one or more lines of ownership information to Table I or Table II of the </w:t>
      </w:r>
      <w:r w:rsidR="00E73BD2">
        <w:rPr>
          <w:rFonts w:ascii="Univers" w:hAnsi="Univers" w:cs="Courier New"/>
        </w:rPr>
        <w:t>f</w:t>
      </w:r>
      <w:r w:rsidRPr="00A77676">
        <w:rPr>
          <w:rFonts w:ascii="Univers" w:hAnsi="Univers" w:cs="Courier New"/>
        </w:rPr>
        <w:t>orm being amended, provide each line being added, together with one or more footnotes, under Explanation of Responses as necessary to explain the addition of the line or lines.</w:t>
      </w:r>
      <w:r w:rsidR="00E73BD2">
        <w:rPr>
          <w:rFonts w:ascii="Univers" w:hAnsi="Univers" w:cs="Courier New"/>
        </w:rPr>
        <w:t xml:space="preserve"> </w:t>
      </w:r>
      <w:r w:rsidRPr="00A77676">
        <w:rPr>
          <w:rFonts w:ascii="Univers" w:hAnsi="Univers" w:cs="Courier New"/>
        </w:rPr>
        <w:t xml:space="preserve"> Do </w:t>
      </w:r>
      <w:r w:rsidRPr="00E73BD2">
        <w:rPr>
          <w:rFonts w:ascii="Univers" w:hAnsi="Univers" w:cs="Courier New"/>
          <w:b/>
        </w:rPr>
        <w:t>not</w:t>
      </w:r>
      <w:r w:rsidRPr="00A77676">
        <w:rPr>
          <w:rFonts w:ascii="Univers" w:hAnsi="Univers" w:cs="Courier New"/>
        </w:rPr>
        <w:t xml:space="preserve"> repeat lines of ownership information that were disclosed in the original </w:t>
      </w:r>
      <w:r w:rsidR="00E73BD2">
        <w:rPr>
          <w:rFonts w:ascii="Univers" w:hAnsi="Univers" w:cs="Courier New"/>
        </w:rPr>
        <w:t>f</w:t>
      </w:r>
      <w:r w:rsidRPr="00A77676">
        <w:rPr>
          <w:rFonts w:ascii="Univers" w:hAnsi="Univers" w:cs="Courier New"/>
        </w:rPr>
        <w:t>orm and are not being amended.</w:t>
      </w:r>
    </w:p>
    <w:p w:rsidR="00CB2931" w:rsidRDefault="00CB2931" w:rsidP="0097047C">
      <w:pPr>
        <w:tabs>
          <w:tab w:val="left" w:pos="-720"/>
        </w:tabs>
        <w:suppressAutoHyphens/>
        <w:jc w:val="both"/>
        <w:rPr>
          <w:rFonts w:ascii="Univers" w:hAnsi="Univers" w:cs="Courier New"/>
        </w:rPr>
      </w:pPr>
    </w:p>
    <w:p w:rsidR="00CB2931" w:rsidRPr="00A77676" w:rsidRDefault="00CB2931" w:rsidP="0097047C">
      <w:pPr>
        <w:tabs>
          <w:tab w:val="left" w:pos="-720"/>
          <w:tab w:val="left" w:pos="450"/>
          <w:tab w:val="left" w:pos="900"/>
        </w:tabs>
        <w:suppressAutoHyphens/>
        <w:jc w:val="both"/>
        <w:rPr>
          <w:rFonts w:ascii="Univers" w:hAnsi="Univers" w:cs="Courier New"/>
        </w:rPr>
      </w:pPr>
      <w:r>
        <w:rPr>
          <w:rFonts w:ascii="Univers" w:hAnsi="Univers" w:cs="Courier New"/>
        </w:rPr>
        <w:tab/>
      </w:r>
      <w:r w:rsidRPr="00A77676">
        <w:rPr>
          <w:rFonts w:ascii="Univers" w:hAnsi="Univers" w:cs="Courier New"/>
        </w:rPr>
        <w:t xml:space="preserve">(b) </w:t>
      </w:r>
      <w:r>
        <w:rPr>
          <w:rFonts w:ascii="Univers" w:hAnsi="Univers" w:cs="Courier New"/>
        </w:rPr>
        <w:tab/>
      </w:r>
      <w:r w:rsidRPr="00A77676">
        <w:rPr>
          <w:rFonts w:ascii="Univers" w:hAnsi="Univers" w:cs="Courier New"/>
        </w:rPr>
        <w:t xml:space="preserve">If this </w:t>
      </w:r>
      <w:r w:rsidR="00E73BD2">
        <w:rPr>
          <w:rFonts w:ascii="Univers" w:hAnsi="Univers" w:cs="Courier New"/>
        </w:rPr>
        <w:t>f</w:t>
      </w:r>
      <w:r w:rsidRPr="00A77676">
        <w:rPr>
          <w:rFonts w:ascii="Univers" w:hAnsi="Univers" w:cs="Courier New"/>
        </w:rPr>
        <w:t xml:space="preserve">orm is filed as an amendment in order to amend one or more lines of ownership information that already were disclosed in Table I or Table II of the </w:t>
      </w:r>
      <w:r w:rsidR="00E73BD2">
        <w:rPr>
          <w:rFonts w:ascii="Univers" w:hAnsi="Univers" w:cs="Courier New"/>
        </w:rPr>
        <w:t>f</w:t>
      </w:r>
      <w:r w:rsidRPr="00A77676">
        <w:rPr>
          <w:rFonts w:ascii="Univers" w:hAnsi="Univers" w:cs="Courier New"/>
        </w:rPr>
        <w:t>orm being amended, provide the complete line or lines being amended, as amended, together with notes under Explanation of Responses as necessary to explain the amendment of the line or lines.</w:t>
      </w:r>
      <w:r w:rsidR="00E73BD2">
        <w:rPr>
          <w:rFonts w:ascii="Univers" w:hAnsi="Univers" w:cs="Courier New"/>
        </w:rPr>
        <w:t xml:space="preserve"> </w:t>
      </w:r>
      <w:r w:rsidRPr="00A77676">
        <w:rPr>
          <w:rFonts w:ascii="Univers" w:hAnsi="Univers" w:cs="Courier New"/>
        </w:rPr>
        <w:t xml:space="preserve"> Do </w:t>
      </w:r>
      <w:r w:rsidRPr="00E73BD2">
        <w:rPr>
          <w:rFonts w:ascii="Univers" w:hAnsi="Univers" w:cs="Courier New"/>
          <w:b/>
        </w:rPr>
        <w:t>not</w:t>
      </w:r>
      <w:r w:rsidRPr="00A77676">
        <w:rPr>
          <w:rFonts w:ascii="Univers" w:hAnsi="Univers" w:cs="Courier New"/>
        </w:rPr>
        <w:t xml:space="preserve"> repeat lines of ownership information that were disclosed in the original </w:t>
      </w:r>
      <w:r w:rsidR="00E73BD2">
        <w:rPr>
          <w:rFonts w:ascii="Univers" w:hAnsi="Univers" w:cs="Courier New"/>
        </w:rPr>
        <w:t>f</w:t>
      </w:r>
      <w:r w:rsidRPr="00A77676">
        <w:rPr>
          <w:rFonts w:ascii="Univers" w:hAnsi="Univers" w:cs="Courier New"/>
        </w:rPr>
        <w:t>orm and are not being amended.</w:t>
      </w:r>
    </w:p>
    <w:p w:rsidR="00CB2931" w:rsidRDefault="00CB2931" w:rsidP="0097047C">
      <w:pPr>
        <w:tabs>
          <w:tab w:val="left" w:pos="-720"/>
        </w:tabs>
        <w:suppressAutoHyphens/>
        <w:jc w:val="both"/>
        <w:rPr>
          <w:rFonts w:ascii="Univers" w:hAnsi="Univers" w:cs="Courier New"/>
        </w:rPr>
      </w:pPr>
    </w:p>
    <w:p w:rsidR="00CB2931" w:rsidRPr="00A77676" w:rsidRDefault="00CB2931" w:rsidP="0097047C">
      <w:pPr>
        <w:tabs>
          <w:tab w:val="left" w:pos="-720"/>
          <w:tab w:val="left" w:pos="450"/>
          <w:tab w:val="left" w:pos="900"/>
        </w:tabs>
        <w:suppressAutoHyphens/>
        <w:jc w:val="both"/>
        <w:rPr>
          <w:rFonts w:ascii="Univers" w:hAnsi="Univers" w:cs="Courier New"/>
        </w:rPr>
      </w:pPr>
      <w:r>
        <w:rPr>
          <w:rFonts w:ascii="Univers" w:hAnsi="Univers" w:cs="Courier New"/>
        </w:rPr>
        <w:tab/>
      </w:r>
      <w:r w:rsidRPr="00A77676">
        <w:rPr>
          <w:rFonts w:ascii="Univers" w:hAnsi="Univers" w:cs="Courier New"/>
        </w:rPr>
        <w:t>(c)</w:t>
      </w:r>
      <w:r>
        <w:rPr>
          <w:rFonts w:ascii="Univers" w:hAnsi="Univers" w:cs="Courier New"/>
        </w:rPr>
        <w:tab/>
      </w:r>
      <w:r w:rsidRPr="00A77676">
        <w:rPr>
          <w:rFonts w:ascii="Univers" w:hAnsi="Univers" w:cs="Courier New"/>
        </w:rPr>
        <w:t xml:space="preserve">If this </w:t>
      </w:r>
      <w:r w:rsidR="00E73BD2">
        <w:rPr>
          <w:rFonts w:ascii="Univers" w:hAnsi="Univers" w:cs="Courier New"/>
        </w:rPr>
        <w:t>f</w:t>
      </w:r>
      <w:r w:rsidRPr="00A77676">
        <w:rPr>
          <w:rFonts w:ascii="Univers" w:hAnsi="Univers" w:cs="Courier New"/>
        </w:rPr>
        <w:t>orm is filed as an amendment for any other purpose other than or in addition to the purpose described in items (a) or (b) of this General Instruction 8, provide one or more notes under Explanation of Responses, as necessary, to explain the amendment.</w:t>
      </w:r>
    </w:p>
    <w:p w:rsidR="0044443F" w:rsidRDefault="0044443F">
      <w:pPr>
        <w:tabs>
          <w:tab w:val="left" w:pos="450"/>
          <w:tab w:val="left" w:pos="900"/>
          <w:tab w:val="left" w:pos="1260"/>
          <w:tab w:val="left" w:pos="2160"/>
        </w:tabs>
        <w:jc w:val="both"/>
        <w:rPr>
          <w:rFonts w:ascii="Univers" w:hAnsi="Univers"/>
        </w:rPr>
      </w:pPr>
    </w:p>
    <w:p w:rsidR="0097047C" w:rsidRDefault="0097047C">
      <w:pPr>
        <w:tabs>
          <w:tab w:val="left" w:pos="450"/>
          <w:tab w:val="left" w:pos="900"/>
          <w:tab w:val="left" w:pos="1260"/>
          <w:tab w:val="left" w:pos="2160"/>
        </w:tabs>
        <w:jc w:val="both"/>
        <w:rPr>
          <w:rFonts w:ascii="Univers" w:hAnsi="Univers"/>
        </w:rPr>
      </w:pPr>
    </w:p>
    <w:sectPr w:rsidR="0097047C" w:rsidSect="0097047C">
      <w:pgSz w:w="12240" w:h="15840"/>
      <w:pgMar w:top="720" w:right="720" w:bottom="72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1C" w:rsidRDefault="00CD7A1C">
      <w:r>
        <w:separator/>
      </w:r>
    </w:p>
  </w:endnote>
  <w:endnote w:type="continuationSeparator" w:id="0">
    <w:p w:rsidR="00CD7A1C" w:rsidRDefault="00C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4" w:rsidRDefault="00281534">
    <w:pPr>
      <w:pStyle w:val="Footer"/>
      <w:rPr>
        <w:rFonts w:ascii="Univers" w:hAnsi="Univers"/>
        <w:sz w:val="16"/>
      </w:rPr>
    </w:pPr>
    <w:r>
      <w:rPr>
        <w:rFonts w:ascii="Univers" w:hAnsi="Univers"/>
        <w:sz w:val="16"/>
      </w:rPr>
      <w:t xml:space="preserve">FDIC 6800/03 (5-04) </w:t>
    </w:r>
    <w:r w:rsidRPr="00A55722">
      <w:rPr>
        <w:rFonts w:ascii="Univers" w:hAnsi="Univers"/>
        <w:sz w:val="16"/>
        <w:szCs w:val="16"/>
      </w:rPr>
      <w:t xml:space="preserve">Page </w:t>
    </w:r>
    <w:r w:rsidRPr="00A55722">
      <w:rPr>
        <w:rStyle w:val="PageNumber"/>
        <w:rFonts w:ascii="Univers" w:hAnsi="Univers"/>
        <w:sz w:val="16"/>
        <w:szCs w:val="16"/>
      </w:rPr>
      <w:fldChar w:fldCharType="begin"/>
    </w:r>
    <w:r w:rsidRPr="00A55722">
      <w:rPr>
        <w:rStyle w:val="PageNumber"/>
        <w:rFonts w:ascii="Univers" w:hAnsi="Univers"/>
        <w:sz w:val="16"/>
        <w:szCs w:val="16"/>
      </w:rPr>
      <w:instrText xml:space="preserve"> PAGE </w:instrText>
    </w:r>
    <w:r w:rsidRPr="00A55722">
      <w:rPr>
        <w:rStyle w:val="PageNumber"/>
        <w:rFonts w:ascii="Univers" w:hAnsi="Univers"/>
        <w:sz w:val="16"/>
        <w:szCs w:val="16"/>
      </w:rPr>
      <w:fldChar w:fldCharType="separate"/>
    </w:r>
    <w:r w:rsidR="002D4631">
      <w:rPr>
        <w:rStyle w:val="PageNumber"/>
        <w:rFonts w:ascii="Univers" w:hAnsi="Univers"/>
        <w:noProof/>
        <w:sz w:val="16"/>
        <w:szCs w:val="16"/>
      </w:rPr>
      <w:t>5</w:t>
    </w:r>
    <w:r w:rsidRPr="00A55722">
      <w:rPr>
        <w:rStyle w:val="PageNumber"/>
        <w:rFonts w:ascii="Univers" w:hAnsi="Univers"/>
        <w:sz w:val="16"/>
        <w:szCs w:val="16"/>
      </w:rPr>
      <w:fldChar w:fldCharType="end"/>
    </w:r>
    <w:r>
      <w:rPr>
        <w:rFonts w:ascii="Univers" w:hAnsi="Univers"/>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34" w:rsidRDefault="00281534">
    <w:pPr>
      <w:pStyle w:val="Footer"/>
    </w:pPr>
    <w:r>
      <w:rPr>
        <w:rFonts w:ascii="Univers" w:hAnsi="Univers"/>
        <w:sz w:val="16"/>
        <w:szCs w:val="16"/>
      </w:rPr>
      <w:t xml:space="preserve">FDIC 6800/03 (5-04)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1C" w:rsidRDefault="00CD7A1C">
      <w:r>
        <w:separator/>
      </w:r>
    </w:p>
  </w:footnote>
  <w:footnote w:type="continuationSeparator" w:id="0">
    <w:p w:rsidR="00CD7A1C" w:rsidRDefault="00CD7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30"/>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0C64007F"/>
    <w:multiLevelType w:val="singleLevel"/>
    <w:tmpl w:val="7F7E7910"/>
    <w:lvl w:ilvl="0">
      <w:start w:val="3"/>
      <w:numFmt w:val="lowerRoman"/>
      <w:lvlText w:val="(%1)"/>
      <w:lvlJc w:val="left"/>
      <w:pPr>
        <w:tabs>
          <w:tab w:val="num" w:pos="1620"/>
        </w:tabs>
        <w:ind w:left="1620" w:hanging="720"/>
      </w:pPr>
      <w:rPr>
        <w:rFonts w:hint="default"/>
      </w:rPr>
    </w:lvl>
  </w:abstractNum>
  <w:abstractNum w:abstractNumId="2">
    <w:nsid w:val="1C7D2485"/>
    <w:multiLevelType w:val="singleLevel"/>
    <w:tmpl w:val="7FB26460"/>
    <w:lvl w:ilvl="0">
      <w:start w:val="3"/>
      <w:numFmt w:val="lowerRoman"/>
      <w:lvlText w:val="(%1)"/>
      <w:lvlJc w:val="left"/>
      <w:pPr>
        <w:tabs>
          <w:tab w:val="num" w:pos="1620"/>
        </w:tabs>
        <w:ind w:left="1620" w:hanging="720"/>
      </w:pPr>
      <w:rPr>
        <w:rFonts w:hint="default"/>
      </w:rPr>
    </w:lvl>
  </w:abstractNum>
  <w:abstractNum w:abstractNumId="3">
    <w:nsid w:val="24591B0E"/>
    <w:multiLevelType w:val="singleLevel"/>
    <w:tmpl w:val="2C8EB76A"/>
    <w:lvl w:ilvl="0">
      <w:start w:val="1"/>
      <w:numFmt w:val="lowerLetter"/>
      <w:lvlText w:val="(%1)"/>
      <w:lvlJc w:val="left"/>
      <w:pPr>
        <w:tabs>
          <w:tab w:val="num" w:pos="885"/>
        </w:tabs>
        <w:ind w:left="885" w:hanging="435"/>
      </w:pPr>
      <w:rPr>
        <w:rFonts w:hint="default"/>
      </w:rPr>
    </w:lvl>
  </w:abstractNum>
  <w:abstractNum w:abstractNumId="4">
    <w:nsid w:val="2B3C6AAC"/>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2F116E84"/>
    <w:multiLevelType w:val="singleLevel"/>
    <w:tmpl w:val="180E4BC4"/>
    <w:lvl w:ilvl="0">
      <w:start w:val="3"/>
      <w:numFmt w:val="lowerRoman"/>
      <w:lvlText w:val="(%1)"/>
      <w:lvlJc w:val="left"/>
      <w:pPr>
        <w:tabs>
          <w:tab w:val="num" w:pos="1620"/>
        </w:tabs>
        <w:ind w:left="1620" w:hanging="720"/>
      </w:pPr>
      <w:rPr>
        <w:rFonts w:hint="default"/>
      </w:rPr>
    </w:lvl>
  </w:abstractNum>
  <w:abstractNum w:abstractNumId="6">
    <w:nsid w:val="34A132C0"/>
    <w:multiLevelType w:val="singleLevel"/>
    <w:tmpl w:val="5B541330"/>
    <w:lvl w:ilvl="0">
      <w:start w:val="1"/>
      <w:numFmt w:val="lowerRoman"/>
      <w:lvlText w:val="(%1)"/>
      <w:lvlJc w:val="left"/>
      <w:pPr>
        <w:tabs>
          <w:tab w:val="num" w:pos="1530"/>
        </w:tabs>
        <w:ind w:left="1530" w:hanging="720"/>
      </w:pPr>
      <w:rPr>
        <w:rFonts w:hint="default"/>
      </w:rPr>
    </w:lvl>
  </w:abstractNum>
  <w:abstractNum w:abstractNumId="7">
    <w:nsid w:val="6ADB2355"/>
    <w:multiLevelType w:val="singleLevel"/>
    <w:tmpl w:val="70108F68"/>
    <w:lvl w:ilvl="0">
      <w:start w:val="3"/>
      <w:numFmt w:val="lowerRoman"/>
      <w:lvlText w:val="(%1)"/>
      <w:lvlJc w:val="left"/>
      <w:pPr>
        <w:tabs>
          <w:tab w:val="num" w:pos="1620"/>
        </w:tabs>
        <w:ind w:left="1620" w:hanging="720"/>
      </w:pPr>
      <w:rPr>
        <w:rFonts w:hint="default"/>
      </w:rPr>
    </w:lvl>
  </w:abstractNum>
  <w:abstractNum w:abstractNumId="8">
    <w:nsid w:val="6D5C2B7C"/>
    <w:multiLevelType w:val="singleLevel"/>
    <w:tmpl w:val="F97A57FC"/>
    <w:lvl w:ilvl="0">
      <w:start w:val="3"/>
      <w:numFmt w:val="lowerRoman"/>
      <w:lvlText w:val="(%1)"/>
      <w:lvlJc w:val="left"/>
      <w:pPr>
        <w:tabs>
          <w:tab w:val="num" w:pos="1620"/>
        </w:tabs>
        <w:ind w:left="1620" w:hanging="720"/>
      </w:pPr>
      <w:rPr>
        <w:rFonts w:hint="default"/>
      </w:rPr>
    </w:lvl>
  </w:abstractNum>
  <w:abstractNum w:abstractNumId="9">
    <w:nsid w:val="76491C25"/>
    <w:multiLevelType w:val="singleLevel"/>
    <w:tmpl w:val="0409000F"/>
    <w:lvl w:ilvl="0">
      <w:start w:val="5"/>
      <w:numFmt w:val="decimal"/>
      <w:lvlText w:val="%1."/>
      <w:lvlJc w:val="left"/>
      <w:pPr>
        <w:tabs>
          <w:tab w:val="num" w:pos="360"/>
        </w:tabs>
        <w:ind w:left="360" w:hanging="360"/>
      </w:pPr>
      <w:rPr>
        <w:rFonts w:hint="default"/>
      </w:rPr>
    </w:lvl>
  </w:abstractNum>
  <w:abstractNum w:abstractNumId="10">
    <w:nsid w:val="769E5249"/>
    <w:multiLevelType w:val="singleLevel"/>
    <w:tmpl w:val="EE32B8F2"/>
    <w:lvl w:ilvl="0">
      <w:start w:val="1"/>
      <w:numFmt w:val="decimal"/>
      <w:lvlText w:val="%1."/>
      <w:lvlJc w:val="left"/>
      <w:pPr>
        <w:tabs>
          <w:tab w:val="num" w:pos="450"/>
        </w:tabs>
        <w:ind w:left="450" w:hanging="450"/>
      </w:pPr>
      <w:rPr>
        <w:rFonts w:hint="default"/>
      </w:rPr>
    </w:lvl>
  </w:abstractNum>
  <w:abstractNum w:abstractNumId="11">
    <w:nsid w:val="775C6254"/>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7CDD02EB"/>
    <w:multiLevelType w:val="singleLevel"/>
    <w:tmpl w:val="422AAAB8"/>
    <w:lvl w:ilvl="0">
      <w:start w:val="1"/>
      <w:numFmt w:val="lowerLetter"/>
      <w:lvlText w:val="(%1)"/>
      <w:lvlJc w:val="left"/>
      <w:pPr>
        <w:tabs>
          <w:tab w:val="num" w:pos="900"/>
        </w:tabs>
        <w:ind w:left="900" w:hanging="450"/>
      </w:pPr>
      <w:rPr>
        <w:rFonts w:hint="default"/>
      </w:rPr>
    </w:lvl>
  </w:abstractNum>
  <w:abstractNum w:abstractNumId="13">
    <w:nsid w:val="7D1C6EB9"/>
    <w:multiLevelType w:val="singleLevel"/>
    <w:tmpl w:val="DCAA0AA0"/>
    <w:lvl w:ilvl="0">
      <w:start w:val="2"/>
      <w:numFmt w:val="decimal"/>
      <w:lvlText w:val="%1."/>
      <w:lvlJc w:val="left"/>
      <w:pPr>
        <w:tabs>
          <w:tab w:val="num" w:pos="450"/>
        </w:tabs>
        <w:ind w:left="450" w:hanging="450"/>
      </w:pPr>
      <w:rPr>
        <w:rFonts w:hint="default"/>
        <w:b/>
      </w:rPr>
    </w:lvl>
  </w:abstractNum>
  <w:abstractNum w:abstractNumId="14">
    <w:nsid w:val="7F52410C"/>
    <w:multiLevelType w:val="singleLevel"/>
    <w:tmpl w:val="4DD0AFCA"/>
    <w:lvl w:ilvl="0">
      <w:start w:val="1"/>
      <w:numFmt w:val="lowerLetter"/>
      <w:lvlText w:val="(%1)"/>
      <w:lvlJc w:val="left"/>
      <w:pPr>
        <w:tabs>
          <w:tab w:val="num" w:pos="810"/>
        </w:tabs>
        <w:ind w:left="810" w:hanging="360"/>
      </w:pPr>
      <w:rPr>
        <w:rFonts w:hint="default"/>
        <w:i w:val="0"/>
      </w:rPr>
    </w:lvl>
  </w:abstractNum>
  <w:num w:numId="1">
    <w:abstractNumId w:val="10"/>
  </w:num>
  <w:num w:numId="2">
    <w:abstractNumId w:val="3"/>
  </w:num>
  <w:num w:numId="3">
    <w:abstractNumId w:val="5"/>
  </w:num>
  <w:num w:numId="4">
    <w:abstractNumId w:val="13"/>
  </w:num>
  <w:num w:numId="5">
    <w:abstractNumId w:val="12"/>
  </w:num>
  <w:num w:numId="6">
    <w:abstractNumId w:val="14"/>
  </w:num>
  <w:num w:numId="7">
    <w:abstractNumId w:val="6"/>
  </w:num>
  <w:num w:numId="8">
    <w:abstractNumId w:val="9"/>
  </w:num>
  <w:num w:numId="9">
    <w:abstractNumId w:val="11"/>
  </w:num>
  <w:num w:numId="10">
    <w:abstractNumId w:val="0"/>
  </w:num>
  <w:num w:numId="11">
    <w:abstractNumId w:val="4"/>
  </w:num>
  <w:num w:numId="12">
    <w:abstractNumId w:val="2"/>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11kjy5rZ3IZQKaFnh6pJESjxwY=" w:salt="C/WEFRHTds1si3JxVNlgwQ=="/>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AD"/>
    <w:rsid w:val="00033459"/>
    <w:rsid w:val="00281534"/>
    <w:rsid w:val="002A7D9F"/>
    <w:rsid w:val="002B70DD"/>
    <w:rsid w:val="002D4631"/>
    <w:rsid w:val="00306705"/>
    <w:rsid w:val="00326DA4"/>
    <w:rsid w:val="003507CF"/>
    <w:rsid w:val="0035687F"/>
    <w:rsid w:val="00397FCB"/>
    <w:rsid w:val="0044443F"/>
    <w:rsid w:val="00462D7A"/>
    <w:rsid w:val="00472B05"/>
    <w:rsid w:val="004752DC"/>
    <w:rsid w:val="004B79E6"/>
    <w:rsid w:val="0063296C"/>
    <w:rsid w:val="006653E5"/>
    <w:rsid w:val="006E5989"/>
    <w:rsid w:val="007A7EEB"/>
    <w:rsid w:val="007C6B95"/>
    <w:rsid w:val="00840EEC"/>
    <w:rsid w:val="00851FF1"/>
    <w:rsid w:val="008C0E04"/>
    <w:rsid w:val="00960038"/>
    <w:rsid w:val="0097047C"/>
    <w:rsid w:val="00997C1B"/>
    <w:rsid w:val="009E76CC"/>
    <w:rsid w:val="009F4479"/>
    <w:rsid w:val="00A25B07"/>
    <w:rsid w:val="00A53AD1"/>
    <w:rsid w:val="00A55722"/>
    <w:rsid w:val="00A70D23"/>
    <w:rsid w:val="00A9289A"/>
    <w:rsid w:val="00A952A6"/>
    <w:rsid w:val="00AB7668"/>
    <w:rsid w:val="00B06117"/>
    <w:rsid w:val="00B70E5F"/>
    <w:rsid w:val="00BF5DC3"/>
    <w:rsid w:val="00C05C5A"/>
    <w:rsid w:val="00C06AAD"/>
    <w:rsid w:val="00C60FA6"/>
    <w:rsid w:val="00CB2931"/>
    <w:rsid w:val="00CD7A1C"/>
    <w:rsid w:val="00D026B4"/>
    <w:rsid w:val="00E048B6"/>
    <w:rsid w:val="00E73BD2"/>
    <w:rsid w:val="00F52B0A"/>
    <w:rsid w:val="00F54026"/>
    <w:rsid w:val="00F8771F"/>
    <w:rsid w:val="00FA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Univers" w:hAnsi="Univers"/>
      <w:b/>
    </w:rPr>
  </w:style>
  <w:style w:type="paragraph" w:styleId="Heading2">
    <w:name w:val="heading 2"/>
    <w:basedOn w:val="Normal"/>
    <w:next w:val="Normal"/>
    <w:qFormat/>
    <w:pPr>
      <w:keepNext/>
      <w:jc w:val="center"/>
      <w:outlineLvl w:val="1"/>
    </w:pPr>
    <w:rPr>
      <w:rFonts w:ascii="Univers" w:hAnsi="Univer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450"/>
        <w:tab w:val="left" w:pos="900"/>
        <w:tab w:val="left" w:pos="1440"/>
        <w:tab w:val="left" w:pos="2160"/>
      </w:tabs>
      <w:ind w:firstLine="450"/>
    </w:pPr>
    <w:rPr>
      <w:rFonts w:ascii="Univers" w:hAnsi="Univers"/>
    </w:rPr>
  </w:style>
  <w:style w:type="paragraph" w:styleId="BodyTextIndent2">
    <w:name w:val="Body Text Indent 2"/>
    <w:basedOn w:val="Normal"/>
    <w:pPr>
      <w:tabs>
        <w:tab w:val="left" w:pos="450"/>
        <w:tab w:val="left" w:pos="900"/>
        <w:tab w:val="left" w:pos="1260"/>
        <w:tab w:val="left" w:pos="2160"/>
      </w:tabs>
      <w:ind w:left="450"/>
    </w:pPr>
    <w:rPr>
      <w:rFonts w:ascii="Univers" w:hAnsi="Univers"/>
    </w:rPr>
  </w:style>
  <w:style w:type="paragraph" w:styleId="BodyText">
    <w:name w:val="Body Text"/>
    <w:basedOn w:val="Normal"/>
    <w:rPr>
      <w:rFonts w:ascii="Univers" w:hAnsi="Univer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224"/>
        <w:tab w:val="left" w:pos="2904"/>
        <w:tab w:val="left" w:pos="3850"/>
      </w:tabs>
      <w:jc w:val="both"/>
    </w:pPr>
    <w:rPr>
      <w:rFonts w:ascii="Univers" w:hAnsi="Univers"/>
      <w:sz w:val="14"/>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A25B07"/>
  </w:style>
  <w:style w:type="paragraph" w:styleId="BalloonText">
    <w:name w:val="Balloon Text"/>
    <w:basedOn w:val="Normal"/>
    <w:semiHidden/>
    <w:rsid w:val="00A70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Univers" w:hAnsi="Univers"/>
      <w:b/>
    </w:rPr>
  </w:style>
  <w:style w:type="paragraph" w:styleId="Heading2">
    <w:name w:val="heading 2"/>
    <w:basedOn w:val="Normal"/>
    <w:next w:val="Normal"/>
    <w:qFormat/>
    <w:pPr>
      <w:keepNext/>
      <w:jc w:val="center"/>
      <w:outlineLvl w:val="1"/>
    </w:pPr>
    <w:rPr>
      <w:rFonts w:ascii="Univers" w:hAnsi="Univer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450"/>
        <w:tab w:val="left" w:pos="900"/>
        <w:tab w:val="left" w:pos="1440"/>
        <w:tab w:val="left" w:pos="2160"/>
      </w:tabs>
      <w:ind w:firstLine="450"/>
    </w:pPr>
    <w:rPr>
      <w:rFonts w:ascii="Univers" w:hAnsi="Univers"/>
    </w:rPr>
  </w:style>
  <w:style w:type="paragraph" w:styleId="BodyTextIndent2">
    <w:name w:val="Body Text Indent 2"/>
    <w:basedOn w:val="Normal"/>
    <w:pPr>
      <w:tabs>
        <w:tab w:val="left" w:pos="450"/>
        <w:tab w:val="left" w:pos="900"/>
        <w:tab w:val="left" w:pos="1260"/>
        <w:tab w:val="left" w:pos="2160"/>
      </w:tabs>
      <w:ind w:left="450"/>
    </w:pPr>
    <w:rPr>
      <w:rFonts w:ascii="Univers" w:hAnsi="Univers"/>
    </w:rPr>
  </w:style>
  <w:style w:type="paragraph" w:styleId="BodyText">
    <w:name w:val="Body Text"/>
    <w:basedOn w:val="Normal"/>
    <w:rPr>
      <w:rFonts w:ascii="Univers" w:hAnsi="Univer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224"/>
        <w:tab w:val="left" w:pos="2904"/>
        <w:tab w:val="left" w:pos="3850"/>
      </w:tabs>
      <w:jc w:val="both"/>
    </w:pPr>
    <w:rPr>
      <w:rFonts w:ascii="Univers" w:hAnsi="Univers"/>
      <w:sz w:val="14"/>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A25B07"/>
  </w:style>
  <w:style w:type="paragraph" w:styleId="BalloonText">
    <w:name w:val="Balloon Text"/>
    <w:basedOn w:val="Normal"/>
    <w:semiHidden/>
    <w:rsid w:val="00A70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DICconnect@fdic.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2548</Words>
  <Characters>13311</Characters>
  <Application>Microsoft Office Word</Application>
  <DocSecurity>0</DocSecurity>
  <Lines>332</Lines>
  <Paragraphs>125</Paragraphs>
  <ScaleCrop>false</ScaleCrop>
  <HeadingPairs>
    <vt:vector size="2" baseType="variant">
      <vt:variant>
        <vt:lpstr>Title</vt:lpstr>
      </vt:variant>
      <vt:variant>
        <vt:i4>1</vt:i4>
      </vt:variant>
    </vt:vector>
  </HeadingPairs>
  <TitlesOfParts>
    <vt:vector size="1" baseType="lpstr">
      <vt:lpstr>Initial Statement of Beneficial Ownership of Securities (Form F-7)</vt:lpstr>
    </vt:vector>
  </TitlesOfParts>
  <Manager>D&amp;FMB</Manager>
  <Company>Federal Deposit Insurance Cor</Company>
  <LinksUpToDate>false</LinksUpToDate>
  <CharactersWithSpaces>15734</CharactersWithSpaces>
  <SharedDoc>false</SharedDoc>
  <HLinks>
    <vt:vector size="6" baseType="variant">
      <vt:variant>
        <vt:i4>4128783</vt:i4>
      </vt:variant>
      <vt:variant>
        <vt:i4>0</vt:i4>
      </vt:variant>
      <vt:variant>
        <vt:i4>0</vt:i4>
      </vt:variant>
      <vt:variant>
        <vt:i4>5</vt:i4>
      </vt:variant>
      <vt:variant>
        <vt:lpwstr>mailto:FDICconnect@fdic.gov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Beneficial Ownership of Securities (Form F-7)</dc:title>
  <dc:subject>6000 Bank Supervision</dc:subject>
  <dc:creator>Rober Storch</dc:creator>
  <cp:lastModifiedBy>Hansen, Terri R.</cp:lastModifiedBy>
  <cp:revision>3</cp:revision>
  <cp:lastPrinted>2004-05-12T15:45:00Z</cp:lastPrinted>
  <dcterms:created xsi:type="dcterms:W3CDTF">2017-08-08T11:31:00Z</dcterms:created>
  <dcterms:modified xsi:type="dcterms:W3CDTF">2017-08-08T11:33:00Z</dcterms:modified>
  <cp:category>Form F3</cp:category>
</cp:coreProperties>
</file>

<file path=docProps/custom.xml><?xml version="1.0" encoding="utf-8"?>
<Properties xmlns="http://schemas.openxmlformats.org/officeDocument/2006/custom-properties" xmlns:vt="http://schemas.openxmlformats.org/officeDocument/2006/docPropsVTypes"/>
</file>